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9F5A3" w14:textId="77777777" w:rsidR="00AD0716" w:rsidRPr="00AD0716" w:rsidRDefault="00AD0716" w:rsidP="00AD0716">
      <w:pPr>
        <w:pStyle w:val="a5"/>
        <w:jc w:val="center"/>
        <w:rPr>
          <w:bCs/>
        </w:rPr>
      </w:pPr>
      <w:r w:rsidRPr="00AD0716">
        <w:rPr>
          <w:bCs/>
        </w:rPr>
        <w:t>ФГОУ ВПО «Санкт-Петербургский государственный университет»</w:t>
      </w:r>
    </w:p>
    <w:p w14:paraId="15F123CB" w14:textId="77777777" w:rsidR="00AD0716" w:rsidRPr="00AD0716" w:rsidRDefault="00AD0716" w:rsidP="00AD0716">
      <w:pPr>
        <w:pStyle w:val="a5"/>
        <w:jc w:val="center"/>
        <w:rPr>
          <w:bCs/>
        </w:rPr>
      </w:pPr>
      <w:r w:rsidRPr="00AD0716">
        <w:rPr>
          <w:bCs/>
        </w:rPr>
        <w:t>Медицинский факультет</w:t>
      </w:r>
    </w:p>
    <w:p w14:paraId="5EF6D15A" w14:textId="77777777" w:rsidR="00AD0716" w:rsidRPr="00AD0716" w:rsidRDefault="00AD0716" w:rsidP="00AD0716">
      <w:pPr>
        <w:pStyle w:val="a5"/>
        <w:jc w:val="center"/>
        <w:rPr>
          <w:bCs/>
        </w:rPr>
      </w:pPr>
    </w:p>
    <w:p w14:paraId="3DCA59CA" w14:textId="77777777" w:rsidR="00AD0716" w:rsidRPr="00AD0716" w:rsidRDefault="00AD0716" w:rsidP="00AD0716">
      <w:pPr>
        <w:pStyle w:val="a5"/>
        <w:jc w:val="center"/>
        <w:rPr>
          <w:bCs/>
        </w:rPr>
      </w:pPr>
      <w:r w:rsidRPr="00AD0716">
        <w:rPr>
          <w:bCs/>
        </w:rPr>
        <w:t>Кафедра госпитальной хирургии</w:t>
      </w:r>
    </w:p>
    <w:p w14:paraId="16E36A09" w14:textId="77777777" w:rsidR="00AD0716" w:rsidRPr="00AD0716" w:rsidRDefault="00AD0716" w:rsidP="00AD0716">
      <w:pPr>
        <w:ind w:firstLine="720"/>
        <w:jc w:val="both"/>
        <w:rPr>
          <w:bCs/>
        </w:rPr>
      </w:pPr>
    </w:p>
    <w:p w14:paraId="2D6791F8" w14:textId="77777777" w:rsidR="00AD0716" w:rsidRPr="00AD0716" w:rsidRDefault="00AD0716" w:rsidP="00AD0716">
      <w:pPr>
        <w:jc w:val="both"/>
        <w:rPr>
          <w:bCs/>
        </w:rPr>
      </w:pPr>
    </w:p>
    <w:p w14:paraId="7957A17F" w14:textId="77777777" w:rsidR="00AD0716" w:rsidRPr="00AD0716" w:rsidRDefault="00AD0716" w:rsidP="00AD0716">
      <w:pPr>
        <w:pStyle w:val="4"/>
        <w:spacing w:before="0" w:after="0"/>
        <w:jc w:val="both"/>
        <w:rPr>
          <w:rFonts w:eastAsia="Times New Roman" w:cs="Times New Roman"/>
          <w:bCs w:val="0"/>
          <w:i w:val="0"/>
        </w:rPr>
      </w:pPr>
      <w:r w:rsidRPr="00AD0716">
        <w:rPr>
          <w:rFonts w:eastAsia="Times New Roman" w:cs="Times New Roman"/>
          <w:bCs w:val="0"/>
          <w:i w:val="0"/>
        </w:rPr>
        <w:t>Допускается к защите</w:t>
      </w:r>
    </w:p>
    <w:p w14:paraId="31DB6D23" w14:textId="77777777" w:rsidR="00AD0716" w:rsidRPr="00AD0716" w:rsidRDefault="00AD0716" w:rsidP="00AD0716">
      <w:pPr>
        <w:jc w:val="both"/>
        <w:rPr>
          <w:bCs/>
        </w:rPr>
      </w:pPr>
      <w:r w:rsidRPr="00AD0716">
        <w:rPr>
          <w:bCs/>
        </w:rPr>
        <w:t>Заведующий кафедрой</w:t>
      </w:r>
    </w:p>
    <w:p w14:paraId="49F6B60D" w14:textId="77777777" w:rsidR="00AD0716" w:rsidRPr="00AD0716" w:rsidRDefault="00C966E4" w:rsidP="00AD0716">
      <w:pPr>
        <w:jc w:val="both"/>
        <w:rPr>
          <w:bCs/>
        </w:rPr>
      </w:pPr>
      <w:r w:rsidRPr="00890702">
        <w:rPr>
          <w:bCs/>
          <w:i/>
          <w:iCs/>
        </w:rPr>
        <w:t>д.м.н., проф.</w:t>
      </w:r>
      <w:r w:rsidR="00AD0716" w:rsidRPr="00AD0716">
        <w:rPr>
          <w:bCs/>
          <w:iCs/>
        </w:rPr>
        <w:t xml:space="preserve"> Яблонский П. К.</w:t>
      </w:r>
    </w:p>
    <w:p w14:paraId="18B2DE80" w14:textId="77777777" w:rsidR="00AD0716" w:rsidRPr="00AD0716" w:rsidRDefault="00AD0716" w:rsidP="00AD0716">
      <w:pPr>
        <w:jc w:val="both"/>
        <w:rPr>
          <w:bCs/>
          <w:i/>
          <w:iCs/>
        </w:rPr>
      </w:pPr>
      <w:r w:rsidRPr="00AD0716">
        <w:rPr>
          <w:bCs/>
          <w:i/>
          <w:iCs/>
        </w:rPr>
        <w:t>«                »________________</w:t>
      </w:r>
    </w:p>
    <w:p w14:paraId="210E9CCF" w14:textId="77777777" w:rsidR="00AD0716" w:rsidRPr="00AD0716" w:rsidRDefault="00AD0716" w:rsidP="00AD0716">
      <w:pPr>
        <w:ind w:firstLine="720"/>
        <w:jc w:val="both"/>
        <w:rPr>
          <w:bCs/>
        </w:rPr>
      </w:pPr>
    </w:p>
    <w:p w14:paraId="48A26F8A" w14:textId="77777777" w:rsidR="00AD0716" w:rsidRPr="00AD0716" w:rsidRDefault="00AD0716" w:rsidP="00AD0716">
      <w:pPr>
        <w:tabs>
          <w:tab w:val="left" w:pos="3686"/>
        </w:tabs>
        <w:ind w:left="3686"/>
        <w:rPr>
          <w:b/>
          <w:bCs/>
        </w:rPr>
      </w:pPr>
    </w:p>
    <w:p w14:paraId="1A9DDFC5" w14:textId="77777777" w:rsidR="00AD0716" w:rsidRDefault="00AD0716" w:rsidP="00AD0716">
      <w:pPr>
        <w:tabs>
          <w:tab w:val="left" w:pos="3686"/>
        </w:tabs>
        <w:jc w:val="center"/>
        <w:rPr>
          <w:b/>
          <w:bCs/>
        </w:rPr>
      </w:pPr>
    </w:p>
    <w:p w14:paraId="359E4BDA" w14:textId="77777777" w:rsidR="00AD0716" w:rsidRDefault="00AD0716" w:rsidP="00AD0716">
      <w:pPr>
        <w:tabs>
          <w:tab w:val="left" w:pos="3686"/>
        </w:tabs>
        <w:jc w:val="center"/>
        <w:rPr>
          <w:b/>
          <w:bCs/>
        </w:rPr>
      </w:pPr>
    </w:p>
    <w:p w14:paraId="14D0C862" w14:textId="77777777" w:rsidR="00AD0716" w:rsidRDefault="00AD0716" w:rsidP="00AD0716">
      <w:pPr>
        <w:tabs>
          <w:tab w:val="left" w:pos="3686"/>
        </w:tabs>
        <w:jc w:val="center"/>
        <w:rPr>
          <w:b/>
          <w:bCs/>
        </w:rPr>
      </w:pPr>
    </w:p>
    <w:p w14:paraId="28A41771" w14:textId="77777777" w:rsidR="00AD0716" w:rsidRDefault="00AD0716" w:rsidP="00AD0716">
      <w:pPr>
        <w:tabs>
          <w:tab w:val="left" w:pos="3686"/>
        </w:tabs>
        <w:jc w:val="center"/>
        <w:rPr>
          <w:b/>
          <w:bCs/>
        </w:rPr>
      </w:pPr>
    </w:p>
    <w:p w14:paraId="3A241A99" w14:textId="77777777" w:rsidR="00AD0716" w:rsidRDefault="00AD0716" w:rsidP="00AD0716">
      <w:pPr>
        <w:tabs>
          <w:tab w:val="left" w:pos="3686"/>
        </w:tabs>
        <w:jc w:val="center"/>
        <w:rPr>
          <w:b/>
          <w:bCs/>
        </w:rPr>
      </w:pPr>
    </w:p>
    <w:p w14:paraId="161D438A" w14:textId="77777777" w:rsidR="00AD0716" w:rsidRPr="00AD0716" w:rsidRDefault="00AD0716" w:rsidP="00AD0716">
      <w:pPr>
        <w:tabs>
          <w:tab w:val="left" w:pos="3686"/>
        </w:tabs>
        <w:jc w:val="center"/>
        <w:rPr>
          <w:b/>
          <w:bCs/>
        </w:rPr>
      </w:pPr>
      <w:r w:rsidRPr="00AD0716">
        <w:rPr>
          <w:b/>
          <w:bCs/>
        </w:rPr>
        <w:t>ДИПЛОМНАЯ РАБОТА</w:t>
      </w:r>
    </w:p>
    <w:p w14:paraId="7BB4C472" w14:textId="77777777" w:rsidR="00AD0716" w:rsidRPr="00AD0716" w:rsidRDefault="00AD0716" w:rsidP="00AD0716">
      <w:pPr>
        <w:tabs>
          <w:tab w:val="left" w:pos="3686"/>
        </w:tabs>
        <w:jc w:val="center"/>
        <w:rPr>
          <w:b/>
          <w:bCs/>
        </w:rPr>
      </w:pPr>
      <w:r w:rsidRPr="00AD0716">
        <w:rPr>
          <w:rFonts w:eastAsia="Times New Roman"/>
          <w:bCs/>
        </w:rPr>
        <w:t>НА ТЕМУ:</w:t>
      </w:r>
      <w:r w:rsidR="009C2079">
        <w:rPr>
          <w:bCs/>
        </w:rPr>
        <w:t xml:space="preserve"> </w:t>
      </w:r>
      <w:r w:rsidRPr="00AD0716">
        <w:rPr>
          <w:bCs/>
        </w:rPr>
        <w:t xml:space="preserve">СРАВНИТЕЛЬНАЯ </w:t>
      </w:r>
      <w:r w:rsidR="004F7399">
        <w:rPr>
          <w:bCs/>
        </w:rPr>
        <w:t>ОЦЕНКА</w:t>
      </w:r>
      <w:r w:rsidRPr="00AD0716">
        <w:rPr>
          <w:bCs/>
        </w:rPr>
        <w:t xml:space="preserve"> РАЗЛИЧНЫХ МЕТОДОВ</w:t>
      </w:r>
      <w:r w:rsidR="00BC0C10">
        <w:rPr>
          <w:bCs/>
        </w:rPr>
        <w:t xml:space="preserve"> </w:t>
      </w:r>
      <w:r w:rsidRPr="00AD0716">
        <w:rPr>
          <w:bCs/>
        </w:rPr>
        <w:t>ЛЕЧЕНИЯ</w:t>
      </w:r>
      <w:r w:rsidR="00BC0C10">
        <w:rPr>
          <w:bCs/>
        </w:rPr>
        <w:t xml:space="preserve"> </w:t>
      </w:r>
      <w:r w:rsidR="006B7A04">
        <w:rPr>
          <w:bCs/>
        </w:rPr>
        <w:t>БОЛЬНЫХ РУБЦОВЫМИ СТЕНОЗАМИ</w:t>
      </w:r>
      <w:r w:rsidR="009C2079">
        <w:rPr>
          <w:bCs/>
        </w:rPr>
        <w:t xml:space="preserve"> ТРАХЕИ</w:t>
      </w:r>
      <w:r w:rsidRPr="00AD0716">
        <w:rPr>
          <w:bCs/>
        </w:rPr>
        <w:t>.</w:t>
      </w:r>
    </w:p>
    <w:p w14:paraId="60E135E9" w14:textId="77777777" w:rsidR="00386836" w:rsidRPr="009E4CCB" w:rsidRDefault="00386836" w:rsidP="00386836">
      <w:pPr>
        <w:jc w:val="center"/>
      </w:pPr>
    </w:p>
    <w:p w14:paraId="3ADE0615" w14:textId="77777777" w:rsidR="00AD0716" w:rsidRPr="000F065E" w:rsidRDefault="00AD0716" w:rsidP="00AD0716">
      <w:pPr>
        <w:pStyle w:val="5"/>
        <w:ind w:left="5670"/>
        <w:rPr>
          <w:rFonts w:ascii="Times New Roman" w:hAnsi="Times New Roman" w:cs="Times New Roman"/>
          <w:bCs/>
          <w:color w:val="auto"/>
        </w:rPr>
      </w:pPr>
    </w:p>
    <w:p w14:paraId="729C36AE" w14:textId="77777777" w:rsidR="00AD0716" w:rsidRPr="00AD0716" w:rsidRDefault="00AD0716" w:rsidP="00D5123B">
      <w:pPr>
        <w:ind w:left="5670"/>
        <w:jc w:val="right"/>
        <w:rPr>
          <w:bCs/>
          <w:iCs/>
        </w:rPr>
      </w:pPr>
      <w:r w:rsidRPr="008F36E3">
        <w:rPr>
          <w:bCs/>
          <w:iCs/>
        </w:rPr>
        <w:br/>
      </w:r>
      <w:r w:rsidRPr="00B56524">
        <w:rPr>
          <w:bCs/>
        </w:rPr>
        <w:t>Выполнил студент</w:t>
      </w:r>
      <w:r>
        <w:rPr>
          <w:bCs/>
        </w:rPr>
        <w:t xml:space="preserve"> </w:t>
      </w:r>
    </w:p>
    <w:p w14:paraId="6DEAB65B" w14:textId="77777777" w:rsidR="00AD0716" w:rsidRPr="00890702" w:rsidRDefault="00AD0716" w:rsidP="00AD0716">
      <w:pPr>
        <w:jc w:val="right"/>
        <w:rPr>
          <w:u w:val="single"/>
        </w:rPr>
      </w:pPr>
      <w:r w:rsidRPr="00890702">
        <w:rPr>
          <w:u w:val="single"/>
        </w:rPr>
        <w:t>Серезвин Илья Сергеевич</w:t>
      </w:r>
    </w:p>
    <w:p w14:paraId="6062B8B8" w14:textId="77777777" w:rsidR="00D5123B" w:rsidRPr="00890702" w:rsidRDefault="00D5123B" w:rsidP="00AD0716">
      <w:pPr>
        <w:jc w:val="right"/>
      </w:pPr>
      <w:r w:rsidRPr="00890702">
        <w:rPr>
          <w:bCs/>
          <w:u w:val="single"/>
        </w:rPr>
        <w:t xml:space="preserve">608 </w:t>
      </w:r>
      <w:r w:rsidRPr="00890702">
        <w:rPr>
          <w:bCs/>
        </w:rPr>
        <w:t>группы</w:t>
      </w:r>
    </w:p>
    <w:p w14:paraId="465547D4" w14:textId="77777777" w:rsidR="00AD0716" w:rsidRPr="00AD0716" w:rsidRDefault="00AD0716" w:rsidP="00AD0716">
      <w:pPr>
        <w:ind w:left="5670"/>
        <w:rPr>
          <w:bCs/>
        </w:rPr>
      </w:pPr>
    </w:p>
    <w:p w14:paraId="50B179D0" w14:textId="77777777" w:rsidR="00AD0716" w:rsidRDefault="00AD0716" w:rsidP="00AD0716">
      <w:pPr>
        <w:ind w:left="5670"/>
        <w:jc w:val="right"/>
        <w:rPr>
          <w:bCs/>
        </w:rPr>
      </w:pPr>
      <w:r w:rsidRPr="00AD0716">
        <w:rPr>
          <w:bCs/>
        </w:rPr>
        <w:t>Научный руководитель</w:t>
      </w:r>
      <w:r>
        <w:rPr>
          <w:bCs/>
        </w:rPr>
        <w:t xml:space="preserve"> </w:t>
      </w:r>
    </w:p>
    <w:p w14:paraId="439B0CAF" w14:textId="77777777" w:rsidR="00AD0716" w:rsidRPr="00890702" w:rsidRDefault="00AD0716" w:rsidP="00AD0716">
      <w:pPr>
        <w:ind w:left="5670"/>
        <w:jc w:val="right"/>
        <w:rPr>
          <w:bCs/>
          <w:iCs/>
          <w:u w:val="single"/>
        </w:rPr>
      </w:pPr>
      <w:r w:rsidRPr="00890702">
        <w:rPr>
          <w:bCs/>
          <w:i/>
          <w:iCs/>
        </w:rPr>
        <w:t>к.м.н.</w:t>
      </w:r>
      <w:r w:rsidR="00C966E4" w:rsidRPr="00890702">
        <w:rPr>
          <w:bCs/>
          <w:i/>
          <w:iCs/>
        </w:rPr>
        <w:t>,</w:t>
      </w:r>
      <w:r w:rsidRPr="00890702">
        <w:rPr>
          <w:bCs/>
          <w:i/>
          <w:iCs/>
        </w:rPr>
        <w:t xml:space="preserve"> доц.</w:t>
      </w:r>
      <w:r>
        <w:rPr>
          <w:bCs/>
          <w:iCs/>
        </w:rPr>
        <w:t xml:space="preserve"> </w:t>
      </w:r>
      <w:r w:rsidRPr="00890702">
        <w:rPr>
          <w:bCs/>
          <w:iCs/>
          <w:u w:val="single"/>
        </w:rPr>
        <w:t>Петров А. С.</w:t>
      </w:r>
    </w:p>
    <w:p w14:paraId="2E427389" w14:textId="77777777" w:rsidR="00AD0716" w:rsidRPr="00B56524" w:rsidRDefault="00AD0716" w:rsidP="00AD0716">
      <w:pPr>
        <w:tabs>
          <w:tab w:val="left" w:pos="3828"/>
        </w:tabs>
        <w:ind w:left="5670"/>
        <w:rPr>
          <w:bCs/>
          <w:iCs/>
        </w:rPr>
      </w:pPr>
    </w:p>
    <w:p w14:paraId="46572011" w14:textId="77777777" w:rsidR="00386836" w:rsidRPr="009E4CCB" w:rsidRDefault="00386836" w:rsidP="00AD0716">
      <w:pPr>
        <w:ind w:left="3827"/>
        <w:rPr>
          <w:bCs/>
        </w:rPr>
      </w:pPr>
    </w:p>
    <w:p w14:paraId="17760917" w14:textId="77777777" w:rsidR="00AD0716" w:rsidRDefault="00AD0716" w:rsidP="00AD0716">
      <w:pPr>
        <w:ind w:left="3827"/>
        <w:rPr>
          <w:bCs/>
        </w:rPr>
      </w:pPr>
    </w:p>
    <w:p w14:paraId="264773D3" w14:textId="77777777" w:rsidR="00AD0716" w:rsidRDefault="00AD0716" w:rsidP="00AD0716">
      <w:pPr>
        <w:ind w:left="3827"/>
        <w:rPr>
          <w:bCs/>
        </w:rPr>
      </w:pPr>
    </w:p>
    <w:p w14:paraId="1E332F89" w14:textId="77777777" w:rsidR="00AD0716" w:rsidRDefault="00AD0716" w:rsidP="00AD0716">
      <w:pPr>
        <w:ind w:left="3827"/>
        <w:rPr>
          <w:bCs/>
        </w:rPr>
      </w:pPr>
    </w:p>
    <w:p w14:paraId="2CB351FE" w14:textId="77777777" w:rsidR="00AD0716" w:rsidRDefault="00AD0716" w:rsidP="00AD0716">
      <w:pPr>
        <w:ind w:left="3827"/>
        <w:rPr>
          <w:bCs/>
        </w:rPr>
      </w:pPr>
    </w:p>
    <w:p w14:paraId="765D5217" w14:textId="77777777" w:rsidR="00AD0716" w:rsidRDefault="00AD0716" w:rsidP="00AD0716">
      <w:pPr>
        <w:ind w:left="3827"/>
        <w:rPr>
          <w:bCs/>
        </w:rPr>
      </w:pPr>
    </w:p>
    <w:p w14:paraId="75232DDE" w14:textId="77777777" w:rsidR="00AD0716" w:rsidRDefault="00AD0716" w:rsidP="00AD0716">
      <w:pPr>
        <w:ind w:left="3827"/>
        <w:rPr>
          <w:bCs/>
        </w:rPr>
      </w:pPr>
    </w:p>
    <w:p w14:paraId="61A3A50B" w14:textId="77777777" w:rsidR="003069DA" w:rsidRDefault="003069DA" w:rsidP="006B7A04">
      <w:pPr>
        <w:rPr>
          <w:bCs/>
        </w:rPr>
      </w:pPr>
    </w:p>
    <w:p w14:paraId="5DFF7986" w14:textId="77777777" w:rsidR="005219B1" w:rsidRDefault="005219B1" w:rsidP="00BC0C10">
      <w:pPr>
        <w:jc w:val="center"/>
        <w:rPr>
          <w:bCs/>
        </w:rPr>
      </w:pPr>
    </w:p>
    <w:p w14:paraId="2CE6046A" w14:textId="77777777" w:rsidR="00DB7C18" w:rsidRDefault="00DB7C18" w:rsidP="00BC0C10">
      <w:pPr>
        <w:jc w:val="center"/>
        <w:rPr>
          <w:bCs/>
        </w:rPr>
      </w:pPr>
    </w:p>
    <w:p w14:paraId="0F441E38" w14:textId="77777777" w:rsidR="00DB7C18" w:rsidRDefault="00DB7C18" w:rsidP="00BC0C10">
      <w:pPr>
        <w:jc w:val="center"/>
        <w:rPr>
          <w:bCs/>
        </w:rPr>
      </w:pPr>
    </w:p>
    <w:p w14:paraId="4347F74D" w14:textId="77777777" w:rsidR="00AD0716" w:rsidRDefault="00AD0716" w:rsidP="00BC0C10">
      <w:pPr>
        <w:jc w:val="center"/>
        <w:rPr>
          <w:bCs/>
        </w:rPr>
      </w:pPr>
      <w:r w:rsidRPr="0066791F">
        <w:rPr>
          <w:bCs/>
        </w:rPr>
        <w:t>Санкт-Петербург</w:t>
      </w:r>
    </w:p>
    <w:p w14:paraId="3AE71E36" w14:textId="77777777" w:rsidR="00DB7C18" w:rsidRDefault="00AD0716" w:rsidP="00DB7C18">
      <w:pPr>
        <w:jc w:val="center"/>
        <w:rPr>
          <w:bCs/>
        </w:rPr>
      </w:pPr>
      <w:r w:rsidRPr="0066791F">
        <w:rPr>
          <w:bCs/>
        </w:rPr>
        <w:t>201</w:t>
      </w:r>
      <w:r>
        <w:rPr>
          <w:bCs/>
        </w:rPr>
        <w:t>5</w:t>
      </w:r>
      <w:r w:rsidRPr="0066791F">
        <w:rPr>
          <w:bCs/>
        </w:rPr>
        <w:t xml:space="preserve"> г.</w:t>
      </w:r>
    </w:p>
    <w:p w14:paraId="4F7EE445" w14:textId="77777777" w:rsidR="00E74E82" w:rsidRPr="00E74E82" w:rsidRDefault="00E74E82" w:rsidP="00E74E82">
      <w:pPr>
        <w:jc w:val="center"/>
        <w:rPr>
          <w:bCs/>
        </w:rPr>
      </w:pPr>
      <w:r>
        <w:lastRenderedPageBreak/>
        <w:t>ОГЛАВЛЕНИЕ</w:t>
      </w:r>
    </w:p>
    <w:sdt>
      <w:sdtPr>
        <w:id w:val="73100907"/>
        <w:docPartObj>
          <w:docPartGallery w:val="Table of Contents"/>
          <w:docPartUnique/>
        </w:docPartObj>
      </w:sdtPr>
      <w:sdtEndPr>
        <w:rPr>
          <w:b/>
          <w:bCs/>
        </w:rPr>
      </w:sdtEndPr>
      <w:sdtContent>
        <w:p w14:paraId="5207FF0F" w14:textId="77777777" w:rsidR="00E74E82" w:rsidRDefault="00E74E82" w:rsidP="00E74E82"/>
        <w:p w14:paraId="1787D260" w14:textId="77777777" w:rsidR="00520E79" w:rsidRDefault="00E74E82">
          <w:pPr>
            <w:pStyle w:val="11"/>
            <w:tabs>
              <w:tab w:val="right" w:leader="dot" w:pos="9061"/>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419403935" w:history="1">
            <w:r w:rsidR="00520E79" w:rsidRPr="008B55E6">
              <w:rPr>
                <w:rStyle w:val="aa"/>
                <w:noProof/>
              </w:rPr>
              <w:t>Список используемых сокращений</w:t>
            </w:r>
            <w:r w:rsidR="00520E79">
              <w:rPr>
                <w:noProof/>
                <w:webHidden/>
              </w:rPr>
              <w:tab/>
            </w:r>
            <w:r w:rsidR="00520E79">
              <w:rPr>
                <w:noProof/>
                <w:webHidden/>
              </w:rPr>
              <w:fldChar w:fldCharType="begin"/>
            </w:r>
            <w:r w:rsidR="00520E79">
              <w:rPr>
                <w:noProof/>
                <w:webHidden/>
              </w:rPr>
              <w:instrText xml:space="preserve"> PAGEREF _Toc419403935 \h </w:instrText>
            </w:r>
            <w:r w:rsidR="00520E79">
              <w:rPr>
                <w:noProof/>
                <w:webHidden/>
              </w:rPr>
            </w:r>
            <w:r w:rsidR="00520E79">
              <w:rPr>
                <w:noProof/>
                <w:webHidden/>
              </w:rPr>
              <w:fldChar w:fldCharType="separate"/>
            </w:r>
            <w:r w:rsidR="00520E79">
              <w:rPr>
                <w:noProof/>
                <w:webHidden/>
              </w:rPr>
              <w:t>3</w:t>
            </w:r>
            <w:r w:rsidR="00520E79">
              <w:rPr>
                <w:noProof/>
                <w:webHidden/>
              </w:rPr>
              <w:fldChar w:fldCharType="end"/>
            </w:r>
          </w:hyperlink>
        </w:p>
        <w:p w14:paraId="509E6F43" w14:textId="77777777" w:rsidR="00520E79" w:rsidRDefault="00BA7DD5">
          <w:pPr>
            <w:pStyle w:val="11"/>
            <w:tabs>
              <w:tab w:val="right" w:leader="dot" w:pos="9061"/>
            </w:tabs>
            <w:rPr>
              <w:rFonts w:asciiTheme="minorHAnsi" w:eastAsiaTheme="minorEastAsia" w:hAnsiTheme="minorHAnsi" w:cstheme="minorBidi"/>
              <w:noProof/>
              <w:sz w:val="22"/>
              <w:szCs w:val="22"/>
              <w:lang w:eastAsia="ru-RU"/>
            </w:rPr>
          </w:pPr>
          <w:hyperlink w:anchor="_Toc419403936" w:history="1">
            <w:r w:rsidR="00520E79" w:rsidRPr="008B55E6">
              <w:rPr>
                <w:rStyle w:val="aa"/>
                <w:noProof/>
              </w:rPr>
              <w:t>ВВЕДЕНИЕ</w:t>
            </w:r>
            <w:r w:rsidR="00520E79">
              <w:rPr>
                <w:noProof/>
                <w:webHidden/>
              </w:rPr>
              <w:tab/>
            </w:r>
            <w:r w:rsidR="00520E79">
              <w:rPr>
                <w:noProof/>
                <w:webHidden/>
              </w:rPr>
              <w:fldChar w:fldCharType="begin"/>
            </w:r>
            <w:r w:rsidR="00520E79">
              <w:rPr>
                <w:noProof/>
                <w:webHidden/>
              </w:rPr>
              <w:instrText xml:space="preserve"> PAGEREF _Toc419403936 \h </w:instrText>
            </w:r>
            <w:r w:rsidR="00520E79">
              <w:rPr>
                <w:noProof/>
                <w:webHidden/>
              </w:rPr>
            </w:r>
            <w:r w:rsidR="00520E79">
              <w:rPr>
                <w:noProof/>
                <w:webHidden/>
              </w:rPr>
              <w:fldChar w:fldCharType="separate"/>
            </w:r>
            <w:r w:rsidR="00520E79">
              <w:rPr>
                <w:noProof/>
                <w:webHidden/>
              </w:rPr>
              <w:t>4</w:t>
            </w:r>
            <w:r w:rsidR="00520E79">
              <w:rPr>
                <w:noProof/>
                <w:webHidden/>
              </w:rPr>
              <w:fldChar w:fldCharType="end"/>
            </w:r>
          </w:hyperlink>
        </w:p>
        <w:p w14:paraId="691F34A1" w14:textId="6A7BC1F8" w:rsidR="00520E79" w:rsidRDefault="00BA7DD5">
          <w:pPr>
            <w:pStyle w:val="11"/>
            <w:tabs>
              <w:tab w:val="right" w:leader="dot" w:pos="9061"/>
            </w:tabs>
            <w:rPr>
              <w:rFonts w:asciiTheme="minorHAnsi" w:eastAsiaTheme="minorEastAsia" w:hAnsiTheme="minorHAnsi" w:cstheme="minorBidi"/>
              <w:noProof/>
              <w:sz w:val="22"/>
              <w:szCs w:val="22"/>
              <w:lang w:eastAsia="ru-RU"/>
            </w:rPr>
          </w:pPr>
          <w:hyperlink w:anchor="_Toc419403937" w:history="1">
            <w:r w:rsidR="00520E79" w:rsidRPr="008B55E6">
              <w:rPr>
                <w:rStyle w:val="aa"/>
                <w:noProof/>
              </w:rPr>
              <w:t>Глава 1. О</w:t>
            </w:r>
            <w:r w:rsidR="00EA0BBD">
              <w:rPr>
                <w:rStyle w:val="aa"/>
                <w:noProof/>
              </w:rPr>
              <w:t>бзор литературы</w:t>
            </w:r>
            <w:r w:rsidR="00520E79">
              <w:rPr>
                <w:noProof/>
                <w:webHidden/>
              </w:rPr>
              <w:tab/>
            </w:r>
            <w:r w:rsidR="00520E79">
              <w:rPr>
                <w:noProof/>
                <w:webHidden/>
              </w:rPr>
              <w:fldChar w:fldCharType="begin"/>
            </w:r>
            <w:r w:rsidR="00520E79">
              <w:rPr>
                <w:noProof/>
                <w:webHidden/>
              </w:rPr>
              <w:instrText xml:space="preserve"> PAGEREF _Toc419403937 \h </w:instrText>
            </w:r>
            <w:r w:rsidR="00520E79">
              <w:rPr>
                <w:noProof/>
                <w:webHidden/>
              </w:rPr>
            </w:r>
            <w:r w:rsidR="00520E79">
              <w:rPr>
                <w:noProof/>
                <w:webHidden/>
              </w:rPr>
              <w:fldChar w:fldCharType="separate"/>
            </w:r>
            <w:r w:rsidR="00520E79">
              <w:rPr>
                <w:noProof/>
                <w:webHidden/>
              </w:rPr>
              <w:t>7</w:t>
            </w:r>
            <w:r w:rsidR="00520E79">
              <w:rPr>
                <w:noProof/>
                <w:webHidden/>
              </w:rPr>
              <w:fldChar w:fldCharType="end"/>
            </w:r>
          </w:hyperlink>
        </w:p>
        <w:p w14:paraId="6D32F5C7"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38" w:history="1">
            <w:r w:rsidR="00520E79" w:rsidRPr="008B55E6">
              <w:rPr>
                <w:rStyle w:val="aa"/>
                <w:noProof/>
              </w:rPr>
              <w:t>1. 1. Анатомия трахеи</w:t>
            </w:r>
            <w:r w:rsidR="00520E79">
              <w:rPr>
                <w:noProof/>
                <w:webHidden/>
              </w:rPr>
              <w:tab/>
            </w:r>
            <w:r w:rsidR="00520E79">
              <w:rPr>
                <w:noProof/>
                <w:webHidden/>
              </w:rPr>
              <w:fldChar w:fldCharType="begin"/>
            </w:r>
            <w:r w:rsidR="00520E79">
              <w:rPr>
                <w:noProof/>
                <w:webHidden/>
              </w:rPr>
              <w:instrText xml:space="preserve"> PAGEREF _Toc419403938 \h </w:instrText>
            </w:r>
            <w:r w:rsidR="00520E79">
              <w:rPr>
                <w:noProof/>
                <w:webHidden/>
              </w:rPr>
            </w:r>
            <w:r w:rsidR="00520E79">
              <w:rPr>
                <w:noProof/>
                <w:webHidden/>
              </w:rPr>
              <w:fldChar w:fldCharType="separate"/>
            </w:r>
            <w:r w:rsidR="00520E79">
              <w:rPr>
                <w:noProof/>
                <w:webHidden/>
              </w:rPr>
              <w:t>7</w:t>
            </w:r>
            <w:r w:rsidR="00520E79">
              <w:rPr>
                <w:noProof/>
                <w:webHidden/>
              </w:rPr>
              <w:fldChar w:fldCharType="end"/>
            </w:r>
          </w:hyperlink>
        </w:p>
        <w:p w14:paraId="570BC5B5"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39" w:history="1">
            <w:r w:rsidR="00520E79" w:rsidRPr="008B55E6">
              <w:rPr>
                <w:rStyle w:val="aa"/>
                <w:noProof/>
              </w:rPr>
              <w:t>1. 2. Этиология и патогенез рубцовых стенозов трахеи</w:t>
            </w:r>
            <w:r w:rsidR="00520E79">
              <w:rPr>
                <w:noProof/>
                <w:webHidden/>
              </w:rPr>
              <w:tab/>
            </w:r>
            <w:r w:rsidR="00520E79">
              <w:rPr>
                <w:noProof/>
                <w:webHidden/>
              </w:rPr>
              <w:fldChar w:fldCharType="begin"/>
            </w:r>
            <w:r w:rsidR="00520E79">
              <w:rPr>
                <w:noProof/>
                <w:webHidden/>
              </w:rPr>
              <w:instrText xml:space="preserve"> PAGEREF _Toc419403939 \h </w:instrText>
            </w:r>
            <w:r w:rsidR="00520E79">
              <w:rPr>
                <w:noProof/>
                <w:webHidden/>
              </w:rPr>
            </w:r>
            <w:r w:rsidR="00520E79">
              <w:rPr>
                <w:noProof/>
                <w:webHidden/>
              </w:rPr>
              <w:fldChar w:fldCharType="separate"/>
            </w:r>
            <w:r w:rsidR="00520E79">
              <w:rPr>
                <w:noProof/>
                <w:webHidden/>
              </w:rPr>
              <w:t>8</w:t>
            </w:r>
            <w:r w:rsidR="00520E79">
              <w:rPr>
                <w:noProof/>
                <w:webHidden/>
              </w:rPr>
              <w:fldChar w:fldCharType="end"/>
            </w:r>
          </w:hyperlink>
        </w:p>
        <w:p w14:paraId="79AC98AD"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0" w:history="1">
            <w:r w:rsidR="00520E79" w:rsidRPr="008B55E6">
              <w:rPr>
                <w:rStyle w:val="aa"/>
                <w:noProof/>
              </w:rPr>
              <w:t>1. 3. Различные подходы к классификации рубцовых стенозов трахеи</w:t>
            </w:r>
            <w:r w:rsidR="00520E79">
              <w:rPr>
                <w:noProof/>
                <w:webHidden/>
              </w:rPr>
              <w:tab/>
            </w:r>
            <w:r w:rsidR="00520E79">
              <w:rPr>
                <w:noProof/>
                <w:webHidden/>
              </w:rPr>
              <w:fldChar w:fldCharType="begin"/>
            </w:r>
            <w:r w:rsidR="00520E79">
              <w:rPr>
                <w:noProof/>
                <w:webHidden/>
              </w:rPr>
              <w:instrText xml:space="preserve"> PAGEREF _Toc419403940 \h </w:instrText>
            </w:r>
            <w:r w:rsidR="00520E79">
              <w:rPr>
                <w:noProof/>
                <w:webHidden/>
              </w:rPr>
            </w:r>
            <w:r w:rsidR="00520E79">
              <w:rPr>
                <w:noProof/>
                <w:webHidden/>
              </w:rPr>
              <w:fldChar w:fldCharType="separate"/>
            </w:r>
            <w:r w:rsidR="00520E79">
              <w:rPr>
                <w:noProof/>
                <w:webHidden/>
              </w:rPr>
              <w:t>9</w:t>
            </w:r>
            <w:r w:rsidR="00520E79">
              <w:rPr>
                <w:noProof/>
                <w:webHidden/>
              </w:rPr>
              <w:fldChar w:fldCharType="end"/>
            </w:r>
          </w:hyperlink>
        </w:p>
        <w:p w14:paraId="6D6A2293"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1" w:history="1">
            <w:r w:rsidR="00520E79" w:rsidRPr="008B55E6">
              <w:rPr>
                <w:rStyle w:val="aa"/>
                <w:noProof/>
              </w:rPr>
              <w:t>1. 4. Диагностика рубцовых стенозов трахеи</w:t>
            </w:r>
            <w:r w:rsidR="00520E79">
              <w:rPr>
                <w:noProof/>
                <w:webHidden/>
              </w:rPr>
              <w:tab/>
            </w:r>
            <w:r w:rsidR="00520E79">
              <w:rPr>
                <w:noProof/>
                <w:webHidden/>
              </w:rPr>
              <w:fldChar w:fldCharType="begin"/>
            </w:r>
            <w:r w:rsidR="00520E79">
              <w:rPr>
                <w:noProof/>
                <w:webHidden/>
              </w:rPr>
              <w:instrText xml:space="preserve"> PAGEREF _Toc419403941 \h </w:instrText>
            </w:r>
            <w:r w:rsidR="00520E79">
              <w:rPr>
                <w:noProof/>
                <w:webHidden/>
              </w:rPr>
            </w:r>
            <w:r w:rsidR="00520E79">
              <w:rPr>
                <w:noProof/>
                <w:webHidden/>
              </w:rPr>
              <w:fldChar w:fldCharType="separate"/>
            </w:r>
            <w:r w:rsidR="00520E79">
              <w:rPr>
                <w:noProof/>
                <w:webHidden/>
              </w:rPr>
              <w:t>11</w:t>
            </w:r>
            <w:r w:rsidR="00520E79">
              <w:rPr>
                <w:noProof/>
                <w:webHidden/>
              </w:rPr>
              <w:fldChar w:fldCharType="end"/>
            </w:r>
          </w:hyperlink>
        </w:p>
        <w:p w14:paraId="1BBD59AA"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2" w:history="1">
            <w:r w:rsidR="00520E79" w:rsidRPr="008B55E6">
              <w:rPr>
                <w:rStyle w:val="aa"/>
                <w:noProof/>
              </w:rPr>
              <w:t>1. 5. Лечение рубцовых стенозов трахеи</w:t>
            </w:r>
            <w:r w:rsidR="00520E79">
              <w:rPr>
                <w:noProof/>
                <w:webHidden/>
              </w:rPr>
              <w:tab/>
            </w:r>
            <w:r w:rsidR="00520E79">
              <w:rPr>
                <w:noProof/>
                <w:webHidden/>
              </w:rPr>
              <w:fldChar w:fldCharType="begin"/>
            </w:r>
            <w:r w:rsidR="00520E79">
              <w:rPr>
                <w:noProof/>
                <w:webHidden/>
              </w:rPr>
              <w:instrText xml:space="preserve"> PAGEREF _Toc419403942 \h </w:instrText>
            </w:r>
            <w:r w:rsidR="00520E79">
              <w:rPr>
                <w:noProof/>
                <w:webHidden/>
              </w:rPr>
            </w:r>
            <w:r w:rsidR="00520E79">
              <w:rPr>
                <w:noProof/>
                <w:webHidden/>
              </w:rPr>
              <w:fldChar w:fldCharType="separate"/>
            </w:r>
            <w:r w:rsidR="00520E79">
              <w:rPr>
                <w:noProof/>
                <w:webHidden/>
              </w:rPr>
              <w:t>12</w:t>
            </w:r>
            <w:r w:rsidR="00520E79">
              <w:rPr>
                <w:noProof/>
                <w:webHidden/>
              </w:rPr>
              <w:fldChar w:fldCharType="end"/>
            </w:r>
          </w:hyperlink>
        </w:p>
        <w:p w14:paraId="4A2596C3" w14:textId="65DBE44A" w:rsidR="00520E79" w:rsidRDefault="00BA7DD5">
          <w:pPr>
            <w:pStyle w:val="11"/>
            <w:tabs>
              <w:tab w:val="right" w:leader="dot" w:pos="9061"/>
            </w:tabs>
            <w:rPr>
              <w:rFonts w:asciiTheme="minorHAnsi" w:eastAsiaTheme="minorEastAsia" w:hAnsiTheme="minorHAnsi" w:cstheme="minorBidi"/>
              <w:noProof/>
              <w:sz w:val="22"/>
              <w:szCs w:val="22"/>
              <w:lang w:eastAsia="ru-RU"/>
            </w:rPr>
          </w:pPr>
          <w:hyperlink w:anchor="_Toc419403943" w:history="1">
            <w:r w:rsidR="00520E79" w:rsidRPr="008B55E6">
              <w:rPr>
                <w:rStyle w:val="aa"/>
                <w:noProof/>
              </w:rPr>
              <w:t>Глава 2. М</w:t>
            </w:r>
            <w:r w:rsidR="00EA0BBD">
              <w:rPr>
                <w:rStyle w:val="aa"/>
                <w:noProof/>
              </w:rPr>
              <w:t>атериал и методы исследования</w:t>
            </w:r>
            <w:r w:rsidR="00520E79">
              <w:rPr>
                <w:noProof/>
                <w:webHidden/>
              </w:rPr>
              <w:tab/>
            </w:r>
            <w:r w:rsidR="00520E79">
              <w:rPr>
                <w:noProof/>
                <w:webHidden/>
              </w:rPr>
              <w:fldChar w:fldCharType="begin"/>
            </w:r>
            <w:r w:rsidR="00520E79">
              <w:rPr>
                <w:noProof/>
                <w:webHidden/>
              </w:rPr>
              <w:instrText xml:space="preserve"> PAGEREF _Toc419403943 \h </w:instrText>
            </w:r>
            <w:r w:rsidR="00520E79">
              <w:rPr>
                <w:noProof/>
                <w:webHidden/>
              </w:rPr>
            </w:r>
            <w:r w:rsidR="00520E79">
              <w:rPr>
                <w:noProof/>
                <w:webHidden/>
              </w:rPr>
              <w:fldChar w:fldCharType="separate"/>
            </w:r>
            <w:r w:rsidR="00520E79">
              <w:rPr>
                <w:noProof/>
                <w:webHidden/>
              </w:rPr>
              <w:t>22</w:t>
            </w:r>
            <w:r w:rsidR="00520E79">
              <w:rPr>
                <w:noProof/>
                <w:webHidden/>
              </w:rPr>
              <w:fldChar w:fldCharType="end"/>
            </w:r>
          </w:hyperlink>
        </w:p>
        <w:p w14:paraId="1F15A609"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4" w:history="1">
            <w:r w:rsidR="00520E79" w:rsidRPr="008B55E6">
              <w:rPr>
                <w:rStyle w:val="aa"/>
                <w:noProof/>
              </w:rPr>
              <w:t>2. 1. Характеристика больных</w:t>
            </w:r>
            <w:r w:rsidR="00520E79">
              <w:rPr>
                <w:noProof/>
                <w:webHidden/>
              </w:rPr>
              <w:tab/>
            </w:r>
            <w:r w:rsidR="00520E79">
              <w:rPr>
                <w:noProof/>
                <w:webHidden/>
              </w:rPr>
              <w:fldChar w:fldCharType="begin"/>
            </w:r>
            <w:r w:rsidR="00520E79">
              <w:rPr>
                <w:noProof/>
                <w:webHidden/>
              </w:rPr>
              <w:instrText xml:space="preserve"> PAGEREF _Toc419403944 \h </w:instrText>
            </w:r>
            <w:r w:rsidR="00520E79">
              <w:rPr>
                <w:noProof/>
                <w:webHidden/>
              </w:rPr>
            </w:r>
            <w:r w:rsidR="00520E79">
              <w:rPr>
                <w:noProof/>
                <w:webHidden/>
              </w:rPr>
              <w:fldChar w:fldCharType="separate"/>
            </w:r>
            <w:r w:rsidR="00520E79">
              <w:rPr>
                <w:noProof/>
                <w:webHidden/>
              </w:rPr>
              <w:t>22</w:t>
            </w:r>
            <w:r w:rsidR="00520E79">
              <w:rPr>
                <w:noProof/>
                <w:webHidden/>
              </w:rPr>
              <w:fldChar w:fldCharType="end"/>
            </w:r>
          </w:hyperlink>
        </w:p>
        <w:p w14:paraId="1C8F7007"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5" w:history="1">
            <w:r w:rsidR="00520E79" w:rsidRPr="008B55E6">
              <w:rPr>
                <w:rStyle w:val="aa"/>
                <w:noProof/>
              </w:rPr>
              <w:t>2. 2. Основные методы обследования пациентов</w:t>
            </w:r>
            <w:r w:rsidR="00520E79">
              <w:rPr>
                <w:noProof/>
                <w:webHidden/>
              </w:rPr>
              <w:tab/>
            </w:r>
            <w:r w:rsidR="00520E79">
              <w:rPr>
                <w:noProof/>
                <w:webHidden/>
              </w:rPr>
              <w:fldChar w:fldCharType="begin"/>
            </w:r>
            <w:r w:rsidR="00520E79">
              <w:rPr>
                <w:noProof/>
                <w:webHidden/>
              </w:rPr>
              <w:instrText xml:space="preserve"> PAGEREF _Toc419403945 \h </w:instrText>
            </w:r>
            <w:r w:rsidR="00520E79">
              <w:rPr>
                <w:noProof/>
                <w:webHidden/>
              </w:rPr>
            </w:r>
            <w:r w:rsidR="00520E79">
              <w:rPr>
                <w:noProof/>
                <w:webHidden/>
              </w:rPr>
              <w:fldChar w:fldCharType="separate"/>
            </w:r>
            <w:r w:rsidR="00520E79">
              <w:rPr>
                <w:noProof/>
                <w:webHidden/>
              </w:rPr>
              <w:t>24</w:t>
            </w:r>
            <w:r w:rsidR="00520E79">
              <w:rPr>
                <w:noProof/>
                <w:webHidden/>
              </w:rPr>
              <w:fldChar w:fldCharType="end"/>
            </w:r>
          </w:hyperlink>
        </w:p>
        <w:p w14:paraId="45C97E54"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6" w:history="1">
            <w:r w:rsidR="00520E79" w:rsidRPr="008B55E6">
              <w:rPr>
                <w:rStyle w:val="aa"/>
                <w:noProof/>
              </w:rPr>
              <w:t>2. 3. Основные методы лечения</w:t>
            </w:r>
            <w:r w:rsidR="00520E79">
              <w:rPr>
                <w:noProof/>
                <w:webHidden/>
              </w:rPr>
              <w:tab/>
            </w:r>
            <w:r w:rsidR="00520E79">
              <w:rPr>
                <w:noProof/>
                <w:webHidden/>
              </w:rPr>
              <w:fldChar w:fldCharType="begin"/>
            </w:r>
            <w:r w:rsidR="00520E79">
              <w:rPr>
                <w:noProof/>
                <w:webHidden/>
              </w:rPr>
              <w:instrText xml:space="preserve"> PAGEREF _Toc419403946 \h </w:instrText>
            </w:r>
            <w:r w:rsidR="00520E79">
              <w:rPr>
                <w:noProof/>
                <w:webHidden/>
              </w:rPr>
            </w:r>
            <w:r w:rsidR="00520E79">
              <w:rPr>
                <w:noProof/>
                <w:webHidden/>
              </w:rPr>
              <w:fldChar w:fldCharType="separate"/>
            </w:r>
            <w:r w:rsidR="00520E79">
              <w:rPr>
                <w:noProof/>
                <w:webHidden/>
              </w:rPr>
              <w:t>27</w:t>
            </w:r>
            <w:r w:rsidR="00520E79">
              <w:rPr>
                <w:noProof/>
                <w:webHidden/>
              </w:rPr>
              <w:fldChar w:fldCharType="end"/>
            </w:r>
          </w:hyperlink>
        </w:p>
        <w:p w14:paraId="5E0048C9"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7" w:history="1">
            <w:r w:rsidR="00520E79" w:rsidRPr="008B55E6">
              <w:rPr>
                <w:rStyle w:val="aa"/>
                <w:noProof/>
              </w:rPr>
              <w:t>2. 4. Математический анализ</w:t>
            </w:r>
            <w:r w:rsidR="00520E79">
              <w:rPr>
                <w:noProof/>
                <w:webHidden/>
              </w:rPr>
              <w:tab/>
            </w:r>
            <w:r w:rsidR="00520E79">
              <w:rPr>
                <w:noProof/>
                <w:webHidden/>
              </w:rPr>
              <w:fldChar w:fldCharType="begin"/>
            </w:r>
            <w:r w:rsidR="00520E79">
              <w:rPr>
                <w:noProof/>
                <w:webHidden/>
              </w:rPr>
              <w:instrText xml:space="preserve"> PAGEREF _Toc419403947 \h </w:instrText>
            </w:r>
            <w:r w:rsidR="00520E79">
              <w:rPr>
                <w:noProof/>
                <w:webHidden/>
              </w:rPr>
            </w:r>
            <w:r w:rsidR="00520E79">
              <w:rPr>
                <w:noProof/>
                <w:webHidden/>
              </w:rPr>
              <w:fldChar w:fldCharType="separate"/>
            </w:r>
            <w:r w:rsidR="00520E79">
              <w:rPr>
                <w:noProof/>
                <w:webHidden/>
              </w:rPr>
              <w:t>33</w:t>
            </w:r>
            <w:r w:rsidR="00520E79">
              <w:rPr>
                <w:noProof/>
                <w:webHidden/>
              </w:rPr>
              <w:fldChar w:fldCharType="end"/>
            </w:r>
          </w:hyperlink>
        </w:p>
        <w:p w14:paraId="4BF532EA" w14:textId="6F4949CC" w:rsidR="00520E79" w:rsidRDefault="00BA7DD5">
          <w:pPr>
            <w:pStyle w:val="11"/>
            <w:tabs>
              <w:tab w:val="right" w:leader="dot" w:pos="9061"/>
            </w:tabs>
            <w:rPr>
              <w:rFonts w:asciiTheme="minorHAnsi" w:eastAsiaTheme="minorEastAsia" w:hAnsiTheme="minorHAnsi" w:cstheme="minorBidi"/>
              <w:noProof/>
              <w:sz w:val="22"/>
              <w:szCs w:val="22"/>
              <w:lang w:eastAsia="ru-RU"/>
            </w:rPr>
          </w:pPr>
          <w:hyperlink w:anchor="_Toc419403948" w:history="1">
            <w:r w:rsidR="00520E79" w:rsidRPr="008B55E6">
              <w:rPr>
                <w:rStyle w:val="aa"/>
                <w:noProof/>
              </w:rPr>
              <w:t>Глава 3. О</w:t>
            </w:r>
            <w:r w:rsidR="00EA0BBD">
              <w:rPr>
                <w:rStyle w:val="aa"/>
                <w:noProof/>
              </w:rPr>
              <w:t>ценка эффективности лечения</w:t>
            </w:r>
            <w:r w:rsidR="00520E79">
              <w:rPr>
                <w:noProof/>
                <w:webHidden/>
              </w:rPr>
              <w:tab/>
            </w:r>
            <w:r w:rsidR="00520E79">
              <w:rPr>
                <w:noProof/>
                <w:webHidden/>
              </w:rPr>
              <w:fldChar w:fldCharType="begin"/>
            </w:r>
            <w:r w:rsidR="00520E79">
              <w:rPr>
                <w:noProof/>
                <w:webHidden/>
              </w:rPr>
              <w:instrText xml:space="preserve"> PAGEREF _Toc419403948 \h </w:instrText>
            </w:r>
            <w:r w:rsidR="00520E79">
              <w:rPr>
                <w:noProof/>
                <w:webHidden/>
              </w:rPr>
            </w:r>
            <w:r w:rsidR="00520E79">
              <w:rPr>
                <w:noProof/>
                <w:webHidden/>
              </w:rPr>
              <w:fldChar w:fldCharType="separate"/>
            </w:r>
            <w:r w:rsidR="00520E79">
              <w:rPr>
                <w:noProof/>
                <w:webHidden/>
              </w:rPr>
              <w:t>34</w:t>
            </w:r>
            <w:r w:rsidR="00520E79">
              <w:rPr>
                <w:noProof/>
                <w:webHidden/>
              </w:rPr>
              <w:fldChar w:fldCharType="end"/>
            </w:r>
          </w:hyperlink>
        </w:p>
        <w:p w14:paraId="18AF2A6E"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49" w:history="1">
            <w:r w:rsidR="00520E79" w:rsidRPr="008B55E6">
              <w:rPr>
                <w:rStyle w:val="aa"/>
                <w:noProof/>
              </w:rPr>
              <w:t>3. 1. Результаты бужирования</w:t>
            </w:r>
            <w:r w:rsidR="00520E79">
              <w:rPr>
                <w:noProof/>
                <w:webHidden/>
              </w:rPr>
              <w:tab/>
            </w:r>
            <w:r w:rsidR="00520E79">
              <w:rPr>
                <w:noProof/>
                <w:webHidden/>
              </w:rPr>
              <w:fldChar w:fldCharType="begin"/>
            </w:r>
            <w:r w:rsidR="00520E79">
              <w:rPr>
                <w:noProof/>
                <w:webHidden/>
              </w:rPr>
              <w:instrText xml:space="preserve"> PAGEREF _Toc419403949 \h </w:instrText>
            </w:r>
            <w:r w:rsidR="00520E79">
              <w:rPr>
                <w:noProof/>
                <w:webHidden/>
              </w:rPr>
            </w:r>
            <w:r w:rsidR="00520E79">
              <w:rPr>
                <w:noProof/>
                <w:webHidden/>
              </w:rPr>
              <w:fldChar w:fldCharType="separate"/>
            </w:r>
            <w:r w:rsidR="00520E79">
              <w:rPr>
                <w:noProof/>
                <w:webHidden/>
              </w:rPr>
              <w:t>34</w:t>
            </w:r>
            <w:r w:rsidR="00520E79">
              <w:rPr>
                <w:noProof/>
                <w:webHidden/>
              </w:rPr>
              <w:fldChar w:fldCharType="end"/>
            </w:r>
          </w:hyperlink>
        </w:p>
        <w:p w14:paraId="12FB7543"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50" w:history="1">
            <w:r w:rsidR="00520E79" w:rsidRPr="008B55E6">
              <w:rPr>
                <w:rStyle w:val="aa"/>
                <w:noProof/>
              </w:rPr>
              <w:t>3. 2. Результаты циркулярной резекции трахеи</w:t>
            </w:r>
            <w:r w:rsidR="00520E79">
              <w:rPr>
                <w:noProof/>
                <w:webHidden/>
              </w:rPr>
              <w:tab/>
            </w:r>
            <w:r w:rsidR="00520E79">
              <w:rPr>
                <w:noProof/>
                <w:webHidden/>
              </w:rPr>
              <w:fldChar w:fldCharType="begin"/>
            </w:r>
            <w:r w:rsidR="00520E79">
              <w:rPr>
                <w:noProof/>
                <w:webHidden/>
              </w:rPr>
              <w:instrText xml:space="preserve"> PAGEREF _Toc419403950 \h </w:instrText>
            </w:r>
            <w:r w:rsidR="00520E79">
              <w:rPr>
                <w:noProof/>
                <w:webHidden/>
              </w:rPr>
            </w:r>
            <w:r w:rsidR="00520E79">
              <w:rPr>
                <w:noProof/>
                <w:webHidden/>
              </w:rPr>
              <w:fldChar w:fldCharType="separate"/>
            </w:r>
            <w:r w:rsidR="00520E79">
              <w:rPr>
                <w:noProof/>
                <w:webHidden/>
              </w:rPr>
              <w:t>36</w:t>
            </w:r>
            <w:r w:rsidR="00520E79">
              <w:rPr>
                <w:noProof/>
                <w:webHidden/>
              </w:rPr>
              <w:fldChar w:fldCharType="end"/>
            </w:r>
          </w:hyperlink>
        </w:p>
        <w:p w14:paraId="53CE40C3"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51" w:history="1">
            <w:r w:rsidR="00520E79" w:rsidRPr="008B55E6">
              <w:rPr>
                <w:rStyle w:val="aa"/>
                <w:noProof/>
              </w:rPr>
              <w:t>3. 3. Результаты эндопротезирования линейным стентом Дюмона.</w:t>
            </w:r>
            <w:r w:rsidR="00520E79">
              <w:rPr>
                <w:noProof/>
                <w:webHidden/>
              </w:rPr>
              <w:tab/>
            </w:r>
            <w:r w:rsidR="00520E79">
              <w:rPr>
                <w:noProof/>
                <w:webHidden/>
              </w:rPr>
              <w:fldChar w:fldCharType="begin"/>
            </w:r>
            <w:r w:rsidR="00520E79">
              <w:rPr>
                <w:noProof/>
                <w:webHidden/>
              </w:rPr>
              <w:instrText xml:space="preserve"> PAGEREF _Toc419403951 \h </w:instrText>
            </w:r>
            <w:r w:rsidR="00520E79">
              <w:rPr>
                <w:noProof/>
                <w:webHidden/>
              </w:rPr>
            </w:r>
            <w:r w:rsidR="00520E79">
              <w:rPr>
                <w:noProof/>
                <w:webHidden/>
              </w:rPr>
              <w:fldChar w:fldCharType="separate"/>
            </w:r>
            <w:r w:rsidR="00520E79">
              <w:rPr>
                <w:noProof/>
                <w:webHidden/>
              </w:rPr>
              <w:t>44</w:t>
            </w:r>
            <w:r w:rsidR="00520E79">
              <w:rPr>
                <w:noProof/>
                <w:webHidden/>
              </w:rPr>
              <w:fldChar w:fldCharType="end"/>
            </w:r>
          </w:hyperlink>
        </w:p>
        <w:p w14:paraId="2A97663D"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52" w:history="1">
            <w:r w:rsidR="00520E79" w:rsidRPr="008B55E6">
              <w:rPr>
                <w:rStyle w:val="aa"/>
                <w:noProof/>
              </w:rPr>
              <w:t>3. 4. Результаты эндопротезирования Т-образным стентом и различные варианты ЭРПО.</w:t>
            </w:r>
            <w:r w:rsidR="00520E79">
              <w:rPr>
                <w:noProof/>
                <w:webHidden/>
              </w:rPr>
              <w:tab/>
            </w:r>
            <w:r w:rsidR="00520E79">
              <w:rPr>
                <w:noProof/>
                <w:webHidden/>
              </w:rPr>
              <w:fldChar w:fldCharType="begin"/>
            </w:r>
            <w:r w:rsidR="00520E79">
              <w:rPr>
                <w:noProof/>
                <w:webHidden/>
              </w:rPr>
              <w:instrText xml:space="preserve"> PAGEREF _Toc419403952 \h </w:instrText>
            </w:r>
            <w:r w:rsidR="00520E79">
              <w:rPr>
                <w:noProof/>
                <w:webHidden/>
              </w:rPr>
            </w:r>
            <w:r w:rsidR="00520E79">
              <w:rPr>
                <w:noProof/>
                <w:webHidden/>
              </w:rPr>
              <w:fldChar w:fldCharType="separate"/>
            </w:r>
            <w:r w:rsidR="00520E79">
              <w:rPr>
                <w:noProof/>
                <w:webHidden/>
              </w:rPr>
              <w:t>49</w:t>
            </w:r>
            <w:r w:rsidR="00520E79">
              <w:rPr>
                <w:noProof/>
                <w:webHidden/>
              </w:rPr>
              <w:fldChar w:fldCharType="end"/>
            </w:r>
          </w:hyperlink>
        </w:p>
        <w:p w14:paraId="0D39ED22" w14:textId="77777777" w:rsidR="00520E79" w:rsidRDefault="00BA7DD5">
          <w:pPr>
            <w:pStyle w:val="23"/>
            <w:tabs>
              <w:tab w:val="right" w:leader="dot" w:pos="9061"/>
            </w:tabs>
            <w:rPr>
              <w:rFonts w:asciiTheme="minorHAnsi" w:eastAsiaTheme="minorEastAsia" w:hAnsiTheme="minorHAnsi" w:cstheme="minorBidi"/>
              <w:noProof/>
              <w:sz w:val="22"/>
              <w:szCs w:val="22"/>
              <w:lang w:eastAsia="ru-RU"/>
            </w:rPr>
          </w:pPr>
          <w:hyperlink w:anchor="_Toc419403953" w:history="1">
            <w:r w:rsidR="00520E79" w:rsidRPr="008B55E6">
              <w:rPr>
                <w:rStyle w:val="aa"/>
                <w:noProof/>
              </w:rPr>
              <w:t>3. 5 Сравнение эффективности различных методов лечения РСТ</w:t>
            </w:r>
            <w:r w:rsidR="00520E79">
              <w:rPr>
                <w:noProof/>
                <w:webHidden/>
              </w:rPr>
              <w:tab/>
            </w:r>
            <w:r w:rsidR="00520E79">
              <w:rPr>
                <w:noProof/>
                <w:webHidden/>
              </w:rPr>
              <w:fldChar w:fldCharType="begin"/>
            </w:r>
            <w:r w:rsidR="00520E79">
              <w:rPr>
                <w:noProof/>
                <w:webHidden/>
              </w:rPr>
              <w:instrText xml:space="preserve"> PAGEREF _Toc419403953 \h </w:instrText>
            </w:r>
            <w:r w:rsidR="00520E79">
              <w:rPr>
                <w:noProof/>
                <w:webHidden/>
              </w:rPr>
            </w:r>
            <w:r w:rsidR="00520E79">
              <w:rPr>
                <w:noProof/>
                <w:webHidden/>
              </w:rPr>
              <w:fldChar w:fldCharType="separate"/>
            </w:r>
            <w:r w:rsidR="00520E79">
              <w:rPr>
                <w:noProof/>
                <w:webHidden/>
              </w:rPr>
              <w:t>58</w:t>
            </w:r>
            <w:r w:rsidR="00520E79">
              <w:rPr>
                <w:noProof/>
                <w:webHidden/>
              </w:rPr>
              <w:fldChar w:fldCharType="end"/>
            </w:r>
          </w:hyperlink>
        </w:p>
        <w:p w14:paraId="024AE2F5" w14:textId="6108AC43" w:rsidR="00520E79" w:rsidRDefault="00BA7DD5">
          <w:pPr>
            <w:pStyle w:val="11"/>
            <w:tabs>
              <w:tab w:val="right" w:leader="dot" w:pos="9061"/>
            </w:tabs>
            <w:rPr>
              <w:rFonts w:asciiTheme="minorHAnsi" w:eastAsiaTheme="minorEastAsia" w:hAnsiTheme="minorHAnsi" w:cstheme="minorBidi"/>
              <w:noProof/>
              <w:sz w:val="22"/>
              <w:szCs w:val="22"/>
              <w:lang w:eastAsia="ru-RU"/>
            </w:rPr>
          </w:pPr>
          <w:hyperlink w:anchor="_Toc419403954" w:history="1">
            <w:r w:rsidR="00520E79" w:rsidRPr="008B55E6">
              <w:rPr>
                <w:rStyle w:val="aa"/>
                <w:noProof/>
              </w:rPr>
              <w:t>З</w:t>
            </w:r>
            <w:r w:rsidR="00EA0BBD">
              <w:rPr>
                <w:rStyle w:val="aa"/>
                <w:noProof/>
              </w:rPr>
              <w:t>аключение</w:t>
            </w:r>
            <w:r w:rsidR="00520E79">
              <w:rPr>
                <w:noProof/>
                <w:webHidden/>
              </w:rPr>
              <w:tab/>
            </w:r>
            <w:r w:rsidR="00520E79">
              <w:rPr>
                <w:noProof/>
                <w:webHidden/>
              </w:rPr>
              <w:fldChar w:fldCharType="begin"/>
            </w:r>
            <w:r w:rsidR="00520E79">
              <w:rPr>
                <w:noProof/>
                <w:webHidden/>
              </w:rPr>
              <w:instrText xml:space="preserve"> PAGEREF _Toc419403954 \h </w:instrText>
            </w:r>
            <w:r w:rsidR="00520E79">
              <w:rPr>
                <w:noProof/>
                <w:webHidden/>
              </w:rPr>
            </w:r>
            <w:r w:rsidR="00520E79">
              <w:rPr>
                <w:noProof/>
                <w:webHidden/>
              </w:rPr>
              <w:fldChar w:fldCharType="separate"/>
            </w:r>
            <w:r w:rsidR="00520E79">
              <w:rPr>
                <w:noProof/>
                <w:webHidden/>
              </w:rPr>
              <w:t>62</w:t>
            </w:r>
            <w:r w:rsidR="00520E79">
              <w:rPr>
                <w:noProof/>
                <w:webHidden/>
              </w:rPr>
              <w:fldChar w:fldCharType="end"/>
            </w:r>
          </w:hyperlink>
        </w:p>
        <w:p w14:paraId="0DF18DED" w14:textId="46E18A06" w:rsidR="00520E79" w:rsidRDefault="00BA7DD5">
          <w:pPr>
            <w:pStyle w:val="11"/>
            <w:tabs>
              <w:tab w:val="right" w:leader="dot" w:pos="9061"/>
            </w:tabs>
            <w:rPr>
              <w:rFonts w:asciiTheme="minorHAnsi" w:eastAsiaTheme="minorEastAsia" w:hAnsiTheme="minorHAnsi" w:cstheme="minorBidi"/>
              <w:noProof/>
              <w:sz w:val="22"/>
              <w:szCs w:val="22"/>
              <w:lang w:eastAsia="ru-RU"/>
            </w:rPr>
          </w:pPr>
          <w:hyperlink w:anchor="_Toc419403955" w:history="1">
            <w:r w:rsidR="00520E79" w:rsidRPr="008B55E6">
              <w:rPr>
                <w:rStyle w:val="aa"/>
                <w:noProof/>
              </w:rPr>
              <w:t>В</w:t>
            </w:r>
            <w:r w:rsidR="00EA0BBD">
              <w:rPr>
                <w:rStyle w:val="aa"/>
                <w:noProof/>
              </w:rPr>
              <w:t>ыводы</w:t>
            </w:r>
            <w:r w:rsidR="00520E79">
              <w:rPr>
                <w:noProof/>
                <w:webHidden/>
              </w:rPr>
              <w:tab/>
            </w:r>
            <w:r w:rsidR="00520E79">
              <w:rPr>
                <w:noProof/>
                <w:webHidden/>
              </w:rPr>
              <w:fldChar w:fldCharType="begin"/>
            </w:r>
            <w:r w:rsidR="00520E79">
              <w:rPr>
                <w:noProof/>
                <w:webHidden/>
              </w:rPr>
              <w:instrText xml:space="preserve"> PAGEREF _Toc419403955 \h </w:instrText>
            </w:r>
            <w:r w:rsidR="00520E79">
              <w:rPr>
                <w:noProof/>
                <w:webHidden/>
              </w:rPr>
            </w:r>
            <w:r w:rsidR="00520E79">
              <w:rPr>
                <w:noProof/>
                <w:webHidden/>
              </w:rPr>
              <w:fldChar w:fldCharType="separate"/>
            </w:r>
            <w:r w:rsidR="00520E79">
              <w:rPr>
                <w:noProof/>
                <w:webHidden/>
              </w:rPr>
              <w:t>67</w:t>
            </w:r>
            <w:r w:rsidR="00520E79">
              <w:rPr>
                <w:noProof/>
                <w:webHidden/>
              </w:rPr>
              <w:fldChar w:fldCharType="end"/>
            </w:r>
          </w:hyperlink>
        </w:p>
        <w:p w14:paraId="06DE6411" w14:textId="1A55820D" w:rsidR="00520E79" w:rsidRDefault="00BA7DD5">
          <w:pPr>
            <w:pStyle w:val="11"/>
            <w:tabs>
              <w:tab w:val="right" w:leader="dot" w:pos="9061"/>
            </w:tabs>
            <w:rPr>
              <w:rFonts w:asciiTheme="minorHAnsi" w:eastAsiaTheme="minorEastAsia" w:hAnsiTheme="minorHAnsi" w:cstheme="minorBidi"/>
              <w:noProof/>
              <w:sz w:val="22"/>
              <w:szCs w:val="22"/>
              <w:lang w:eastAsia="ru-RU"/>
            </w:rPr>
          </w:pPr>
          <w:hyperlink w:anchor="_Toc419403956" w:history="1">
            <w:r w:rsidR="00520E79" w:rsidRPr="008B55E6">
              <w:rPr>
                <w:rStyle w:val="aa"/>
                <w:noProof/>
              </w:rPr>
              <w:t>С</w:t>
            </w:r>
            <w:r w:rsidR="00EA0BBD">
              <w:rPr>
                <w:rStyle w:val="aa"/>
                <w:noProof/>
              </w:rPr>
              <w:t>писок литературы</w:t>
            </w:r>
            <w:r w:rsidR="00520E79">
              <w:rPr>
                <w:noProof/>
                <w:webHidden/>
              </w:rPr>
              <w:tab/>
            </w:r>
            <w:r w:rsidR="00520E79">
              <w:rPr>
                <w:noProof/>
                <w:webHidden/>
              </w:rPr>
              <w:fldChar w:fldCharType="begin"/>
            </w:r>
            <w:r w:rsidR="00520E79">
              <w:rPr>
                <w:noProof/>
                <w:webHidden/>
              </w:rPr>
              <w:instrText xml:space="preserve"> PAGEREF _Toc419403956 \h </w:instrText>
            </w:r>
            <w:r w:rsidR="00520E79">
              <w:rPr>
                <w:noProof/>
                <w:webHidden/>
              </w:rPr>
            </w:r>
            <w:r w:rsidR="00520E79">
              <w:rPr>
                <w:noProof/>
                <w:webHidden/>
              </w:rPr>
              <w:fldChar w:fldCharType="separate"/>
            </w:r>
            <w:r w:rsidR="00520E79">
              <w:rPr>
                <w:noProof/>
                <w:webHidden/>
              </w:rPr>
              <w:t>68</w:t>
            </w:r>
            <w:r w:rsidR="00520E79">
              <w:rPr>
                <w:noProof/>
                <w:webHidden/>
              </w:rPr>
              <w:fldChar w:fldCharType="end"/>
            </w:r>
          </w:hyperlink>
        </w:p>
        <w:p w14:paraId="451BF410" w14:textId="77777777" w:rsidR="00E74E82" w:rsidRDefault="00E74E82">
          <w:r>
            <w:rPr>
              <w:b/>
              <w:bCs/>
            </w:rPr>
            <w:fldChar w:fldCharType="end"/>
          </w:r>
        </w:p>
      </w:sdtContent>
    </w:sdt>
    <w:p w14:paraId="5C6EE9B8" w14:textId="77777777" w:rsidR="00E74E82" w:rsidRPr="00E74E82" w:rsidRDefault="00E74E82" w:rsidP="00E74E82">
      <w:pPr>
        <w:spacing w:line="360" w:lineRule="auto"/>
      </w:pPr>
    </w:p>
    <w:p w14:paraId="260924DE" w14:textId="77777777" w:rsidR="0064460A" w:rsidRDefault="0064460A" w:rsidP="0064460A">
      <w:pPr>
        <w:spacing w:line="360" w:lineRule="auto"/>
        <w:rPr>
          <w:b/>
          <w:u w:val="single"/>
        </w:rPr>
      </w:pPr>
    </w:p>
    <w:p w14:paraId="47D81723" w14:textId="77777777" w:rsidR="00844B51" w:rsidRDefault="00844B51" w:rsidP="00E74E82"/>
    <w:p w14:paraId="47FC8649" w14:textId="77777777" w:rsidR="00E74E82" w:rsidRDefault="00E74E82" w:rsidP="00E74E82">
      <w:bookmarkStart w:id="0" w:name="_Toc419052134"/>
    </w:p>
    <w:p w14:paraId="3DB87FED" w14:textId="77777777" w:rsidR="00E74E82" w:rsidRDefault="00E74E82" w:rsidP="00E74E82"/>
    <w:p w14:paraId="6A108608" w14:textId="77777777" w:rsidR="00E74E82" w:rsidRDefault="00E74E82" w:rsidP="00E74E82"/>
    <w:p w14:paraId="16F2C011" w14:textId="77777777" w:rsidR="00E74E82" w:rsidRDefault="00E74E82" w:rsidP="00E74E82"/>
    <w:p w14:paraId="79BF19E0" w14:textId="77777777" w:rsidR="00E74E82" w:rsidRDefault="00E74E82" w:rsidP="00E74E82"/>
    <w:p w14:paraId="33508E14" w14:textId="77777777" w:rsidR="00E74E82" w:rsidRPr="00E74E82" w:rsidRDefault="00E74E82" w:rsidP="00E74E82"/>
    <w:p w14:paraId="346757BA" w14:textId="77777777" w:rsidR="00E53D21" w:rsidRPr="00DB7C18" w:rsidRDefault="00660917" w:rsidP="00DB7C18">
      <w:pPr>
        <w:pStyle w:val="af2"/>
      </w:pPr>
      <w:bookmarkStart w:id="1" w:name="_Toc419403935"/>
      <w:r>
        <w:rPr>
          <w:rFonts w:eastAsia="Calibri"/>
          <w:bCs w:val="0"/>
        </w:rPr>
        <w:lastRenderedPageBreak/>
        <w:t>С</w:t>
      </w:r>
      <w:r w:rsidR="009E4CCB" w:rsidRPr="00DB7C18">
        <w:t>писок используемых сокращений</w:t>
      </w:r>
      <w:bookmarkEnd w:id="0"/>
      <w:bookmarkEnd w:id="1"/>
    </w:p>
    <w:p w14:paraId="7B9D58D4" w14:textId="77777777" w:rsidR="00DB7C18" w:rsidRDefault="00DB7C18" w:rsidP="004F7399">
      <w:pPr>
        <w:spacing w:line="360" w:lineRule="auto"/>
        <w:jc w:val="both"/>
      </w:pPr>
    </w:p>
    <w:p w14:paraId="5E65AA2F" w14:textId="77777777" w:rsidR="00234CC9" w:rsidRDefault="00234CC9" w:rsidP="004F7399">
      <w:pPr>
        <w:spacing w:line="360" w:lineRule="auto"/>
        <w:jc w:val="both"/>
      </w:pPr>
      <w:r>
        <w:t>ИВЛ – искусственная вентиляция легких</w:t>
      </w:r>
    </w:p>
    <w:p w14:paraId="7D3EBFF0" w14:textId="77777777" w:rsidR="009948B1" w:rsidRDefault="009948B1" w:rsidP="009948B1">
      <w:pPr>
        <w:spacing w:line="360" w:lineRule="auto"/>
      </w:pPr>
      <w:r>
        <w:t>МРТ – магнитно-резонансная томография</w:t>
      </w:r>
    </w:p>
    <w:p w14:paraId="6F086860" w14:textId="4C52EDCD" w:rsidR="0094760C" w:rsidRPr="009948B1" w:rsidRDefault="0094760C" w:rsidP="009948B1">
      <w:pPr>
        <w:spacing w:line="360" w:lineRule="auto"/>
      </w:pPr>
      <w:r>
        <w:t>РБС – ригидная бронхоскопия</w:t>
      </w:r>
    </w:p>
    <w:p w14:paraId="6B56457C" w14:textId="77777777" w:rsidR="0064460A" w:rsidRDefault="0064460A" w:rsidP="004F7399">
      <w:pPr>
        <w:spacing w:line="360" w:lineRule="auto"/>
        <w:jc w:val="both"/>
      </w:pPr>
      <w:r>
        <w:t xml:space="preserve">РСТ – </w:t>
      </w:r>
      <w:r w:rsidR="00E53D21">
        <w:t xml:space="preserve">рубцовый </w:t>
      </w:r>
      <w:r>
        <w:t>стеноз трахеи</w:t>
      </w:r>
    </w:p>
    <w:p w14:paraId="67B48414" w14:textId="77777777" w:rsidR="0064460A" w:rsidRDefault="0064460A" w:rsidP="004F7399">
      <w:pPr>
        <w:spacing w:line="360" w:lineRule="auto"/>
        <w:jc w:val="both"/>
      </w:pPr>
      <w:r>
        <w:t>СКТ – спиральная компьютерная томография</w:t>
      </w:r>
    </w:p>
    <w:p w14:paraId="133BF1F9" w14:textId="246F0D58" w:rsidR="0064460A" w:rsidRPr="00EC4A42" w:rsidRDefault="0064460A" w:rsidP="004F7399">
      <w:pPr>
        <w:spacing w:line="360" w:lineRule="auto"/>
        <w:jc w:val="both"/>
        <w:rPr>
          <w:lang w:val="en-US"/>
        </w:rPr>
      </w:pPr>
      <w:r>
        <w:t>ФБС – фибробронхоскопия</w:t>
      </w:r>
      <w:bookmarkStart w:id="2" w:name="_GoBack"/>
      <w:bookmarkEnd w:id="2"/>
    </w:p>
    <w:p w14:paraId="7DBE96D9" w14:textId="77777777" w:rsidR="0064460A" w:rsidRDefault="0064460A" w:rsidP="004F7399">
      <w:pPr>
        <w:spacing w:line="360" w:lineRule="auto"/>
        <w:jc w:val="both"/>
      </w:pPr>
      <w:r>
        <w:t>ЦРТ – циркулярная резекция трахеи</w:t>
      </w:r>
    </w:p>
    <w:p w14:paraId="13AE0848" w14:textId="77777777" w:rsidR="0064460A" w:rsidRDefault="0064460A" w:rsidP="00234CC9">
      <w:r>
        <w:t>ЭРПО – этапные реконструктивно-пластические операции</w:t>
      </w:r>
    </w:p>
    <w:p w14:paraId="168078F7" w14:textId="77777777" w:rsidR="00844B51" w:rsidRDefault="00844B51" w:rsidP="00234CC9"/>
    <w:p w14:paraId="59AD6828" w14:textId="77777777" w:rsidR="00234CC9" w:rsidRDefault="00234CC9" w:rsidP="00234CC9">
      <w:bookmarkStart w:id="3" w:name="_Toc419052135"/>
    </w:p>
    <w:p w14:paraId="6C81AADC" w14:textId="77777777" w:rsidR="00234CC9" w:rsidRDefault="00234CC9" w:rsidP="00234CC9"/>
    <w:p w14:paraId="45849C14" w14:textId="77777777" w:rsidR="00234CC9" w:rsidRDefault="00234CC9" w:rsidP="00234CC9"/>
    <w:p w14:paraId="0B64834F" w14:textId="77777777" w:rsidR="00234CC9" w:rsidRDefault="00234CC9" w:rsidP="00234CC9"/>
    <w:p w14:paraId="2A0E3196" w14:textId="77777777" w:rsidR="00234CC9" w:rsidRDefault="00234CC9" w:rsidP="00234CC9"/>
    <w:p w14:paraId="7D9110B2" w14:textId="77777777" w:rsidR="00234CC9" w:rsidRDefault="00234CC9" w:rsidP="00234CC9"/>
    <w:p w14:paraId="413A6843" w14:textId="77777777" w:rsidR="00234CC9" w:rsidRDefault="00234CC9" w:rsidP="00234CC9"/>
    <w:p w14:paraId="78BEA5E2" w14:textId="77777777" w:rsidR="00234CC9" w:rsidRDefault="00234CC9" w:rsidP="00234CC9"/>
    <w:p w14:paraId="44EEBD3F" w14:textId="77777777" w:rsidR="00234CC9" w:rsidRDefault="00234CC9" w:rsidP="00234CC9"/>
    <w:p w14:paraId="15DEF454" w14:textId="77777777" w:rsidR="00234CC9" w:rsidRDefault="00234CC9" w:rsidP="00234CC9"/>
    <w:p w14:paraId="254FF736" w14:textId="77777777" w:rsidR="00234CC9" w:rsidRDefault="00234CC9" w:rsidP="00234CC9"/>
    <w:p w14:paraId="07CB8B0B" w14:textId="77777777" w:rsidR="00234CC9" w:rsidRDefault="00234CC9" w:rsidP="00234CC9"/>
    <w:p w14:paraId="26A1CFDB" w14:textId="77777777" w:rsidR="00234CC9" w:rsidRDefault="00234CC9" w:rsidP="00234CC9"/>
    <w:p w14:paraId="28AFDA81" w14:textId="77777777" w:rsidR="00234CC9" w:rsidRDefault="00234CC9" w:rsidP="00234CC9"/>
    <w:p w14:paraId="7D5E4773" w14:textId="77777777" w:rsidR="00234CC9" w:rsidRDefault="00234CC9" w:rsidP="00234CC9"/>
    <w:p w14:paraId="24E7F6A6" w14:textId="77777777" w:rsidR="00234CC9" w:rsidRDefault="00234CC9" w:rsidP="00234CC9"/>
    <w:p w14:paraId="71EDF91F" w14:textId="77777777" w:rsidR="00234CC9" w:rsidRDefault="00234CC9" w:rsidP="00234CC9"/>
    <w:p w14:paraId="517B0AA7" w14:textId="77777777" w:rsidR="00234CC9" w:rsidRDefault="00234CC9" w:rsidP="00234CC9"/>
    <w:p w14:paraId="78549430" w14:textId="77777777" w:rsidR="00234CC9" w:rsidRDefault="00234CC9" w:rsidP="00234CC9"/>
    <w:p w14:paraId="5FC5E860" w14:textId="77777777" w:rsidR="00234CC9" w:rsidRDefault="00234CC9" w:rsidP="00234CC9"/>
    <w:p w14:paraId="46709D4A" w14:textId="77777777" w:rsidR="00234CC9" w:rsidRDefault="00234CC9" w:rsidP="00234CC9"/>
    <w:p w14:paraId="694F07BB" w14:textId="77777777" w:rsidR="00234CC9" w:rsidRDefault="00234CC9" w:rsidP="00234CC9"/>
    <w:p w14:paraId="17E887B3" w14:textId="77777777" w:rsidR="00234CC9" w:rsidRDefault="00234CC9" w:rsidP="00234CC9"/>
    <w:p w14:paraId="4EAA8DAE" w14:textId="77777777" w:rsidR="00234CC9" w:rsidRDefault="00234CC9" w:rsidP="00234CC9"/>
    <w:p w14:paraId="000A3A23" w14:textId="77777777" w:rsidR="00234CC9" w:rsidRDefault="00234CC9" w:rsidP="00234CC9"/>
    <w:p w14:paraId="2364EFBD" w14:textId="77777777" w:rsidR="00234CC9" w:rsidRDefault="00234CC9" w:rsidP="00234CC9"/>
    <w:p w14:paraId="724DE0C7" w14:textId="77777777" w:rsidR="00234CC9" w:rsidRDefault="00234CC9" w:rsidP="00234CC9"/>
    <w:p w14:paraId="30B525D5" w14:textId="77777777" w:rsidR="00234CC9" w:rsidRDefault="00234CC9" w:rsidP="00234CC9"/>
    <w:p w14:paraId="1B035199" w14:textId="77777777" w:rsidR="00234CC9" w:rsidRDefault="00234CC9" w:rsidP="00234CC9"/>
    <w:p w14:paraId="695E146D" w14:textId="77777777" w:rsidR="0076153A" w:rsidRPr="00E53D21" w:rsidRDefault="00E53D21" w:rsidP="00DB7C18">
      <w:pPr>
        <w:pStyle w:val="af2"/>
      </w:pPr>
      <w:bookmarkStart w:id="4" w:name="_Toc419403936"/>
      <w:r w:rsidRPr="00E53D21">
        <w:lastRenderedPageBreak/>
        <w:t>ВВЕДЕНИЕ</w:t>
      </w:r>
      <w:bookmarkEnd w:id="3"/>
      <w:bookmarkEnd w:id="4"/>
    </w:p>
    <w:p w14:paraId="59427C21" w14:textId="77777777" w:rsidR="00E53D21" w:rsidRPr="00E53D21" w:rsidRDefault="00E53D21" w:rsidP="00E53D21">
      <w:pPr>
        <w:spacing w:line="360" w:lineRule="auto"/>
        <w:rPr>
          <w:b/>
          <w:u w:val="single"/>
        </w:rPr>
      </w:pPr>
    </w:p>
    <w:p w14:paraId="66A0D25B" w14:textId="77777777" w:rsidR="00E53D21" w:rsidRPr="00E53D21" w:rsidRDefault="00E53D21" w:rsidP="00E53D21">
      <w:pPr>
        <w:spacing w:line="360" w:lineRule="auto"/>
        <w:rPr>
          <w:b/>
          <w:u w:val="single"/>
        </w:rPr>
      </w:pPr>
      <w:r w:rsidRPr="00E53D21">
        <w:rPr>
          <w:b/>
          <w:u w:val="single"/>
        </w:rPr>
        <w:t>Актуальность проблемы</w:t>
      </w:r>
    </w:p>
    <w:p w14:paraId="42B2DB21" w14:textId="77777777" w:rsidR="00E53D21" w:rsidRPr="008D7675" w:rsidRDefault="00E53D21" w:rsidP="00E53D21">
      <w:pPr>
        <w:spacing w:line="360" w:lineRule="auto"/>
      </w:pPr>
    </w:p>
    <w:p w14:paraId="628D544F" w14:textId="01A2A987" w:rsidR="00E53D21" w:rsidRPr="008040EF" w:rsidRDefault="00D2783C" w:rsidP="00D2783C">
      <w:pPr>
        <w:spacing w:line="360" w:lineRule="auto"/>
        <w:ind w:firstLine="708"/>
        <w:jc w:val="both"/>
      </w:pPr>
      <w:r w:rsidRPr="008D7675">
        <w:t>Рубцовый стеноз трах</w:t>
      </w:r>
      <w:r w:rsidR="008D7675">
        <w:t>еи</w:t>
      </w:r>
      <w:r w:rsidR="009D312D">
        <w:t xml:space="preserve"> </w:t>
      </w:r>
      <w:r w:rsidR="00E53D21">
        <w:t xml:space="preserve"> –</w:t>
      </w:r>
      <w:r w:rsidR="00E53D21" w:rsidRPr="000F18DC">
        <w:t xml:space="preserve"> </w:t>
      </w:r>
      <w:r w:rsidR="00E53D21" w:rsidRPr="003E2C66">
        <w:t>это заболевание, которое характеризуется замещением нормальной стенки трахеи рубцовой</w:t>
      </w:r>
      <w:r w:rsidR="00E53D21">
        <w:t xml:space="preserve"> тканью с сужением ее просвета, часто в сочетании с трахеомаляцией </w:t>
      </w:r>
      <w:r w:rsidR="008D345F">
        <w:t xml:space="preserve">(Черный С. С., 2011, Мосин И. В. и соавт., 2012, </w:t>
      </w:r>
      <w:r w:rsidR="008D345F">
        <w:rPr>
          <w:lang w:val="en-US"/>
        </w:rPr>
        <w:t>Grillo</w:t>
      </w:r>
      <w:r w:rsidR="008D345F" w:rsidRPr="008D345F">
        <w:t xml:space="preserve"> </w:t>
      </w:r>
      <w:r w:rsidR="008D345F">
        <w:rPr>
          <w:lang w:val="en-US"/>
        </w:rPr>
        <w:t>H</w:t>
      </w:r>
      <w:r w:rsidR="008D345F" w:rsidRPr="008D345F">
        <w:t xml:space="preserve">. </w:t>
      </w:r>
      <w:r w:rsidR="008D345F">
        <w:rPr>
          <w:lang w:val="en-US"/>
        </w:rPr>
        <w:t>C</w:t>
      </w:r>
      <w:r w:rsidR="008D345F" w:rsidRPr="008D345F">
        <w:t>, 2004</w:t>
      </w:r>
      <w:r w:rsidR="008D345F">
        <w:t>).</w:t>
      </w:r>
      <w:r w:rsidR="00E53D21">
        <w:t xml:space="preserve"> </w:t>
      </w:r>
    </w:p>
    <w:p w14:paraId="62E833F0" w14:textId="6C71F0BF" w:rsidR="00E53D21" w:rsidRPr="00A47829" w:rsidRDefault="00E53D21" w:rsidP="004F7399">
      <w:pPr>
        <w:spacing w:line="360" w:lineRule="auto"/>
        <w:ind w:firstLine="708"/>
        <w:jc w:val="both"/>
        <w:rPr>
          <w:color w:val="000000"/>
        </w:rPr>
      </w:pPr>
      <w:r w:rsidRPr="003E2C66">
        <w:t xml:space="preserve">Начавшееся в 60-х гг. </w:t>
      </w:r>
      <w:r w:rsidRPr="003E2C66">
        <w:rPr>
          <w:lang w:val="en-US"/>
        </w:rPr>
        <w:t>XX</w:t>
      </w:r>
      <w:r w:rsidRPr="003E2C66">
        <w:t xml:space="preserve"> в. развитие интенсивной терапии и реаниматологии дало возможность проводить длительную ИВЛ. </w:t>
      </w:r>
      <w:r w:rsidRPr="003E2C66">
        <w:rPr>
          <w:color w:val="000000"/>
        </w:rPr>
        <w:t>С ростом дорожно-транспортного травматизма, природных и техногенных катастроф,</w:t>
      </w:r>
      <w:r w:rsidR="009D312D">
        <w:rPr>
          <w:color w:val="000000"/>
        </w:rPr>
        <w:t xml:space="preserve"> </w:t>
      </w:r>
      <w:r w:rsidRPr="003E2C66">
        <w:rPr>
          <w:color w:val="000000"/>
        </w:rPr>
        <w:t>обострением криминальной обстановки</w:t>
      </w:r>
      <w:r>
        <w:rPr>
          <w:color w:val="000000"/>
        </w:rPr>
        <w:t xml:space="preserve">,  а также увеличением частоты и объема оперативных вмешательств </w:t>
      </w:r>
      <w:r w:rsidRPr="003E2C66">
        <w:rPr>
          <w:color w:val="000000"/>
        </w:rPr>
        <w:t xml:space="preserve">увеличилось число больных, которые нуждаются в длительной ИВЛ, что чаще всего служит этиологическим фактором возникновения </w:t>
      </w:r>
      <w:r>
        <w:rPr>
          <w:color w:val="000000"/>
        </w:rPr>
        <w:t xml:space="preserve">РСТ </w:t>
      </w:r>
      <w:r w:rsidR="008D345F">
        <w:rPr>
          <w:color w:val="000000"/>
        </w:rPr>
        <w:t>(Перельман М. И., 1972, Паршин В. Д 2003, Елезов А. А., 2004).</w:t>
      </w:r>
    </w:p>
    <w:p w14:paraId="011D64D8" w14:textId="77777777" w:rsidR="00E53D21" w:rsidRPr="0077099D" w:rsidRDefault="00E53D21" w:rsidP="004F7399">
      <w:pPr>
        <w:spacing w:line="360" w:lineRule="auto"/>
        <w:ind w:firstLine="708"/>
        <w:jc w:val="both"/>
        <w:rPr>
          <w:color w:val="000000"/>
        </w:rPr>
      </w:pPr>
      <w:r>
        <w:rPr>
          <w:color w:val="000000"/>
        </w:rPr>
        <w:t>РСТ</w:t>
      </w:r>
      <w:r w:rsidRPr="003E2C66">
        <w:rPr>
          <w:color w:val="000000"/>
        </w:rPr>
        <w:t xml:space="preserve"> развивает</w:t>
      </w:r>
      <w:r>
        <w:rPr>
          <w:color w:val="000000"/>
        </w:rPr>
        <w:t xml:space="preserve">ся в различные сроки после ИВЛ от 1 до 120 суток (в среднем 21-28 суток) </w:t>
      </w:r>
      <w:r w:rsidR="008D345F">
        <w:rPr>
          <w:color w:val="000000"/>
        </w:rPr>
        <w:t>(Тришкин Д. В., 2007, Черный С. С., 2011, Мосин И. В., 2012).</w:t>
      </w:r>
    </w:p>
    <w:p w14:paraId="0E6C8A3A" w14:textId="77777777" w:rsidR="00082A12" w:rsidRDefault="00E53D21" w:rsidP="00082A12">
      <w:pPr>
        <w:spacing w:line="360" w:lineRule="auto"/>
        <w:ind w:firstLine="709"/>
        <w:jc w:val="both"/>
      </w:pPr>
      <w:r w:rsidRPr="003E2C66">
        <w:t xml:space="preserve">Частота возникновения </w:t>
      </w:r>
      <w:r>
        <w:t>РСТ</w:t>
      </w:r>
      <w:r w:rsidRPr="003E2C66">
        <w:t xml:space="preserve"> после длительной ИВЛ</w:t>
      </w:r>
      <w:r>
        <w:t xml:space="preserve"> через интубационную трубку или трахеостому </w:t>
      </w:r>
      <w:r w:rsidRPr="003E2C66">
        <w:t xml:space="preserve">по данным различных авторов </w:t>
      </w:r>
      <w:r w:rsidR="00D2783C">
        <w:t xml:space="preserve">варьирует </w:t>
      </w:r>
      <w:r>
        <w:t xml:space="preserve">от 0,2 до </w:t>
      </w:r>
      <w:r w:rsidRPr="00EA64AC">
        <w:t>25 %</w:t>
      </w:r>
      <w:r>
        <w:t xml:space="preserve"> и имеет тенденцию к увеличению</w:t>
      </w:r>
      <w:r w:rsidR="00F15A44">
        <w:t xml:space="preserve"> (</w:t>
      </w:r>
      <w:r w:rsidR="00F15A44">
        <w:rPr>
          <w:color w:val="000000"/>
        </w:rPr>
        <w:t>Левашев</w:t>
      </w:r>
      <w:r w:rsidR="00F15A44" w:rsidRPr="00F15A44">
        <w:rPr>
          <w:color w:val="000000"/>
        </w:rPr>
        <w:t xml:space="preserve"> </w:t>
      </w:r>
      <w:r w:rsidR="00F15A44">
        <w:rPr>
          <w:color w:val="000000"/>
        </w:rPr>
        <w:t>Ю</w:t>
      </w:r>
      <w:r w:rsidR="00F15A44" w:rsidRPr="00F15A44">
        <w:rPr>
          <w:color w:val="000000"/>
        </w:rPr>
        <w:t xml:space="preserve">. </w:t>
      </w:r>
      <w:r w:rsidR="00F15A44">
        <w:rPr>
          <w:color w:val="000000"/>
        </w:rPr>
        <w:t>Н</w:t>
      </w:r>
      <w:r w:rsidR="000B500F">
        <w:rPr>
          <w:color w:val="000000"/>
        </w:rPr>
        <w:t>.</w:t>
      </w:r>
      <w:r w:rsidR="00F15A44">
        <w:t xml:space="preserve">  и соавт., 2006, </w:t>
      </w:r>
      <w:r w:rsidR="002A102B">
        <w:rPr>
          <w:shd w:val="clear" w:color="auto" w:fill="FFFFFF"/>
        </w:rPr>
        <w:t>Бойко В. В</w:t>
      </w:r>
      <w:r w:rsidR="002A102B">
        <w:t xml:space="preserve">. и соавт., 2010, </w:t>
      </w:r>
      <w:r w:rsidR="00F15A44">
        <w:t xml:space="preserve">Старков Ю. Г. </w:t>
      </w:r>
      <w:r w:rsidR="000B500F">
        <w:t>и</w:t>
      </w:r>
      <w:r w:rsidR="00F15A44">
        <w:t xml:space="preserve"> соавт.</w:t>
      </w:r>
      <w:r w:rsidR="000B500F">
        <w:t>, 2013)</w:t>
      </w:r>
      <w:r>
        <w:t xml:space="preserve">, </w:t>
      </w:r>
      <w:r w:rsidR="00D2783C">
        <w:t xml:space="preserve">а </w:t>
      </w:r>
      <w:r>
        <w:t>в среднем составля</w:t>
      </w:r>
      <w:r w:rsidR="008D7675">
        <w:t xml:space="preserve">ет </w:t>
      </w:r>
      <w:r>
        <w:t xml:space="preserve">2-3% </w:t>
      </w:r>
      <w:r w:rsidR="00F15A44">
        <w:t>(Паршин В. Д., 2003).</w:t>
      </w:r>
    </w:p>
    <w:p w14:paraId="7C5D58F0" w14:textId="77777777" w:rsidR="00082A12" w:rsidRDefault="00E53D21" w:rsidP="00082A12">
      <w:pPr>
        <w:spacing w:line="360" w:lineRule="auto"/>
        <w:ind w:firstLine="709"/>
        <w:jc w:val="both"/>
      </w:pPr>
      <w:r w:rsidRPr="003E2C66">
        <w:t xml:space="preserve">Существует большое количество различных способов лечения </w:t>
      </w:r>
      <w:r>
        <w:t>РСТ</w:t>
      </w:r>
      <w:r w:rsidR="00082A12">
        <w:t xml:space="preserve"> </w:t>
      </w:r>
      <w:r w:rsidR="008D7675">
        <w:t xml:space="preserve">из которых наиболее </w:t>
      </w:r>
      <w:r>
        <w:t xml:space="preserve">радикальным </w:t>
      </w:r>
      <w:r w:rsidR="00D2783C">
        <w:t>методом</w:t>
      </w:r>
      <w:r>
        <w:t xml:space="preserve"> является </w:t>
      </w:r>
      <w:r w:rsidR="006720B7">
        <w:t>ЦРТ,</w:t>
      </w:r>
      <w:r>
        <w:t xml:space="preserve"> позволяющая одномоментно удалить стенозированны</w:t>
      </w:r>
      <w:r w:rsidR="00082A12">
        <w:t>й участок трахеи и восстановить</w:t>
      </w:r>
    </w:p>
    <w:p w14:paraId="5CC4A392" w14:textId="0B3C9814" w:rsidR="00082A12" w:rsidRPr="0007335E" w:rsidRDefault="00E53D21" w:rsidP="00082A12">
      <w:pPr>
        <w:spacing w:line="360" w:lineRule="auto"/>
        <w:jc w:val="both"/>
      </w:pPr>
      <w:r>
        <w:t xml:space="preserve">непрерывность дыхательного пути </w:t>
      </w:r>
      <w:r w:rsidR="006720B7">
        <w:t>(</w:t>
      </w:r>
      <w:r w:rsidR="00082A12">
        <w:t>Перельман М. И., 1972, Паршин В. Д.</w:t>
      </w:r>
      <w:r w:rsidR="0007335E">
        <w:t xml:space="preserve">, </w:t>
      </w:r>
      <w:r w:rsidR="00082A12">
        <w:t>Порханов</w:t>
      </w:r>
      <w:r w:rsidR="00082A12" w:rsidRPr="0007335E">
        <w:t xml:space="preserve"> </w:t>
      </w:r>
      <w:r w:rsidR="00082A12">
        <w:t>В</w:t>
      </w:r>
      <w:r w:rsidR="00082A12" w:rsidRPr="0007335E">
        <w:t xml:space="preserve">. </w:t>
      </w:r>
      <w:r w:rsidR="00082A12">
        <w:t>А</w:t>
      </w:r>
      <w:r w:rsidR="00082A12" w:rsidRPr="0007335E">
        <w:t xml:space="preserve">., 2010, </w:t>
      </w:r>
      <w:r w:rsidR="00082A12">
        <w:rPr>
          <w:lang w:val="en-US"/>
        </w:rPr>
        <w:t>Grillo</w:t>
      </w:r>
      <w:r w:rsidR="00082A12" w:rsidRPr="0007335E">
        <w:t xml:space="preserve"> </w:t>
      </w:r>
      <w:r w:rsidR="00082A12">
        <w:rPr>
          <w:lang w:val="en-US"/>
        </w:rPr>
        <w:t>H</w:t>
      </w:r>
      <w:r w:rsidR="00082A12" w:rsidRPr="0007335E">
        <w:t xml:space="preserve">. </w:t>
      </w:r>
      <w:r w:rsidR="00082A12">
        <w:rPr>
          <w:lang w:val="en-US"/>
        </w:rPr>
        <w:t>C</w:t>
      </w:r>
      <w:r w:rsidR="00082A12" w:rsidRPr="0007335E">
        <w:t xml:space="preserve">., 2004, </w:t>
      </w:r>
      <w:hyperlink r:id="rId9" w:history="1">
        <w:r w:rsidR="00082A12" w:rsidRPr="0007335E">
          <w:rPr>
            <w:rStyle w:val="aa"/>
            <w:color w:val="auto"/>
            <w:u w:val="none"/>
            <w:shd w:val="clear" w:color="auto" w:fill="FFFFFF"/>
            <w:lang w:val="en-US"/>
          </w:rPr>
          <w:t>Stoelben</w:t>
        </w:r>
        <w:r w:rsidR="00082A12" w:rsidRPr="0007335E">
          <w:rPr>
            <w:rStyle w:val="aa"/>
            <w:color w:val="auto"/>
            <w:u w:val="none"/>
            <w:shd w:val="clear" w:color="auto" w:fill="FFFFFF"/>
          </w:rPr>
          <w:t xml:space="preserve"> </w:t>
        </w:r>
        <w:r w:rsidR="00082A12" w:rsidRPr="0007335E">
          <w:rPr>
            <w:rStyle w:val="aa"/>
            <w:color w:val="auto"/>
            <w:u w:val="none"/>
            <w:shd w:val="clear" w:color="auto" w:fill="FFFFFF"/>
            <w:lang w:val="en-US"/>
          </w:rPr>
          <w:t>E</w:t>
        </w:r>
      </w:hyperlink>
      <w:r w:rsidR="00082A12" w:rsidRPr="0007335E">
        <w:t xml:space="preserve">. </w:t>
      </w:r>
      <w:r w:rsidR="00082A12" w:rsidRPr="001E1B62">
        <w:rPr>
          <w:lang w:val="en-US"/>
        </w:rPr>
        <w:t>et</w:t>
      </w:r>
      <w:r w:rsidR="00082A12" w:rsidRPr="0007335E">
        <w:t xml:space="preserve"> </w:t>
      </w:r>
      <w:r w:rsidR="00082A12" w:rsidRPr="001E1B62">
        <w:rPr>
          <w:lang w:val="en-US"/>
        </w:rPr>
        <w:t>al</w:t>
      </w:r>
      <w:r w:rsidR="00082A12" w:rsidRPr="0007335E">
        <w:t>., 2014</w:t>
      </w:r>
      <w:r w:rsidR="006720B7" w:rsidRPr="0007335E">
        <w:t>).</w:t>
      </w:r>
      <w:r w:rsidR="00D2783C" w:rsidRPr="0007335E">
        <w:t xml:space="preserve"> </w:t>
      </w:r>
    </w:p>
    <w:p w14:paraId="733BA5B9" w14:textId="6A2DB6C9" w:rsidR="00E53D21" w:rsidRDefault="00E53D21" w:rsidP="00082A12">
      <w:pPr>
        <w:spacing w:line="360" w:lineRule="auto"/>
        <w:ind w:firstLine="709"/>
        <w:jc w:val="both"/>
      </w:pPr>
      <w:r w:rsidRPr="0077099D">
        <w:lastRenderedPageBreak/>
        <w:t xml:space="preserve">Актуальным вопросом </w:t>
      </w:r>
      <w:r w:rsidR="00D2783C">
        <w:t>остается</w:t>
      </w:r>
      <w:r w:rsidR="00D2783C" w:rsidRPr="0077099D">
        <w:t xml:space="preserve"> </w:t>
      </w:r>
      <w:r w:rsidRPr="0077099D">
        <w:t xml:space="preserve">определение показаний и противопоказаний к </w:t>
      </w:r>
      <w:r>
        <w:t>ЦРТ</w:t>
      </w:r>
      <w:r w:rsidRPr="0077099D">
        <w:t xml:space="preserve"> </w:t>
      </w:r>
      <w:r w:rsidR="008D7675">
        <w:t>в</w:t>
      </w:r>
      <w:r w:rsidR="00D2783C">
        <w:t xml:space="preserve"> зависимости от протяженности стеноза</w:t>
      </w:r>
      <w:r w:rsidR="006720B7">
        <w:t xml:space="preserve"> (Паршин В. Д., Порханов В. А., 2010).</w:t>
      </w:r>
      <w:r w:rsidR="00D2783C">
        <w:t xml:space="preserve"> Кроме того в лечении данной патологии могут использоваться методики бужирования, линейного стентирования, эндопротезирование трахеи Т-образным стентом, а также более сложные этапные реконструктивно-пластические операции. Возможности этих методик в современной литературе освящены недостаточно.</w:t>
      </w:r>
    </w:p>
    <w:p w14:paraId="1E519A84" w14:textId="0DF070C6" w:rsidR="00E53D21" w:rsidRDefault="00E53D21" w:rsidP="004F7399">
      <w:pPr>
        <w:spacing w:line="360" w:lineRule="auto"/>
        <w:ind w:firstLine="709"/>
        <w:jc w:val="both"/>
      </w:pPr>
      <w:r>
        <w:t xml:space="preserve">Высокая частота послеоперационных осложнений </w:t>
      </w:r>
      <w:r w:rsidR="00D2783C">
        <w:t>как при резекции трахеи, так и при различных вариантах стентирования</w:t>
      </w:r>
      <w:r>
        <w:t xml:space="preserve"> диктует  необходимость </w:t>
      </w:r>
      <w:r w:rsidRPr="0051178C">
        <w:t xml:space="preserve">уточнения показаний </w:t>
      </w:r>
      <w:r>
        <w:t xml:space="preserve">к оперативным методам лечения </w:t>
      </w:r>
      <w:r w:rsidR="000A3536">
        <w:t>(</w:t>
      </w:r>
      <w:r w:rsidR="00402663">
        <w:rPr>
          <w:color w:val="000000"/>
        </w:rPr>
        <w:t xml:space="preserve">Татур А. А., Леонович С. И., 2011, </w:t>
      </w:r>
      <w:r w:rsidR="000A3536">
        <w:rPr>
          <w:color w:val="000000"/>
        </w:rPr>
        <w:t>Черный С. С., 2011</w:t>
      </w:r>
      <w:r w:rsidR="00402663">
        <w:rPr>
          <w:color w:val="000000"/>
        </w:rPr>
        <w:t xml:space="preserve">, </w:t>
      </w:r>
      <w:r w:rsidR="00402663">
        <w:rPr>
          <w:lang w:val="en-US"/>
        </w:rPr>
        <w:t>Grillo</w:t>
      </w:r>
      <w:r w:rsidR="00402663" w:rsidRPr="008D345F">
        <w:t xml:space="preserve"> </w:t>
      </w:r>
      <w:r w:rsidR="00402663">
        <w:rPr>
          <w:lang w:val="en-US"/>
        </w:rPr>
        <w:t>H</w:t>
      </w:r>
      <w:r w:rsidR="00402663" w:rsidRPr="008D345F">
        <w:t xml:space="preserve">. </w:t>
      </w:r>
      <w:r w:rsidR="00402663">
        <w:rPr>
          <w:lang w:val="en-US"/>
        </w:rPr>
        <w:t>C</w:t>
      </w:r>
      <w:r w:rsidR="00402663" w:rsidRPr="008D345F">
        <w:t>, 2004</w:t>
      </w:r>
      <w:r w:rsidR="000A3536">
        <w:rPr>
          <w:color w:val="000000"/>
        </w:rPr>
        <w:t>).</w:t>
      </w:r>
    </w:p>
    <w:p w14:paraId="3BA18807" w14:textId="0A245D2E" w:rsidR="00EB3D47" w:rsidRDefault="00EB3D47" w:rsidP="00EB3D47">
      <w:pPr>
        <w:spacing w:line="360" w:lineRule="auto"/>
        <w:ind w:firstLine="708"/>
        <w:jc w:val="both"/>
        <w:rPr>
          <w:bCs/>
          <w:iCs/>
        </w:rPr>
      </w:pPr>
      <w:r>
        <w:t>В настоящее время недостаточно изучены</w:t>
      </w:r>
      <w:r w:rsidRPr="00B672B0">
        <w:t xml:space="preserve"> </w:t>
      </w:r>
      <w:r>
        <w:t>отдаленные результаты эндопротезирования РСТ (Мосин И. В., 2012). Помимо этого а</w:t>
      </w:r>
      <w:r w:rsidR="00E53D21">
        <w:t xml:space="preserve">ктуальным на </w:t>
      </w:r>
      <w:r w:rsidR="00D2783C">
        <w:t>сегодняшний день</w:t>
      </w:r>
      <w:r w:rsidR="00E53D21">
        <w:t xml:space="preserve"> является вопрос о замещении протяженных дефектов трахеи </w:t>
      </w:r>
      <w:r w:rsidR="00402663">
        <w:t>(</w:t>
      </w:r>
      <w:r w:rsidR="00402663" w:rsidRPr="00C4729E">
        <w:rPr>
          <w:bCs/>
          <w:iCs/>
        </w:rPr>
        <w:t>Горяинов Д. А</w:t>
      </w:r>
      <w:r w:rsidR="00402663">
        <w:rPr>
          <w:bCs/>
          <w:iCs/>
        </w:rPr>
        <w:t xml:space="preserve">., 2013). </w:t>
      </w:r>
    </w:p>
    <w:p w14:paraId="3EEC58B9" w14:textId="4B8C44AD" w:rsidR="00E53D21" w:rsidRPr="00E243C9" w:rsidRDefault="00D2783C" w:rsidP="00EB3D47">
      <w:pPr>
        <w:spacing w:line="360" w:lineRule="auto"/>
        <w:ind w:firstLine="708"/>
        <w:jc w:val="both"/>
      </w:pPr>
      <w:r>
        <w:t>В доступной литературе нам не встретились работы, посвященные</w:t>
      </w:r>
      <w:r w:rsidR="00117E98">
        <w:t xml:space="preserve"> сравнени</w:t>
      </w:r>
      <w:r w:rsidR="009D312D">
        <w:t>ю</w:t>
      </w:r>
      <w:r w:rsidR="00117E98">
        <w:t xml:space="preserve"> эффективности </w:t>
      </w:r>
      <w:r>
        <w:t xml:space="preserve">и отдаленных результатов </w:t>
      </w:r>
      <w:r w:rsidR="00117E98">
        <w:t>различных</w:t>
      </w:r>
      <w:r w:rsidR="00E53D21" w:rsidRPr="00B57D9C">
        <w:t xml:space="preserve"> методов лечения рубцовых стенозов</w:t>
      </w:r>
      <w:r>
        <w:t xml:space="preserve"> на современном уровне развития трахеальной хирургии</w:t>
      </w:r>
      <w:r w:rsidR="00E53D21" w:rsidRPr="00B57D9C">
        <w:t xml:space="preserve">. </w:t>
      </w:r>
      <w:r w:rsidR="006228DB">
        <w:t>В ряде исследований</w:t>
      </w:r>
      <w:r w:rsidR="006228DB" w:rsidRPr="00B57D9C">
        <w:t xml:space="preserve"> </w:t>
      </w:r>
      <w:r w:rsidR="00E53D21" w:rsidRPr="00B57D9C">
        <w:t>результаты операций рассматриваются вне зависимости от протяженности и локализации стеноза.</w:t>
      </w:r>
    </w:p>
    <w:p w14:paraId="0C14856E" w14:textId="77777777" w:rsidR="0076153A" w:rsidRDefault="0076153A" w:rsidP="0064460A">
      <w:pPr>
        <w:spacing w:line="360" w:lineRule="auto"/>
        <w:rPr>
          <w:b/>
          <w:u w:val="single"/>
        </w:rPr>
      </w:pPr>
    </w:p>
    <w:p w14:paraId="4DEB794C" w14:textId="77777777" w:rsidR="000B0AA6" w:rsidRDefault="000B0AA6" w:rsidP="004F7399">
      <w:pPr>
        <w:spacing w:line="360" w:lineRule="auto"/>
        <w:jc w:val="both"/>
        <w:rPr>
          <w:b/>
          <w:u w:val="single"/>
        </w:rPr>
      </w:pPr>
    </w:p>
    <w:p w14:paraId="5D99355E" w14:textId="77777777" w:rsidR="000B0AA6" w:rsidRDefault="000B0AA6" w:rsidP="004F7399">
      <w:pPr>
        <w:spacing w:line="360" w:lineRule="auto"/>
        <w:jc w:val="both"/>
        <w:rPr>
          <w:b/>
          <w:u w:val="single"/>
        </w:rPr>
      </w:pPr>
    </w:p>
    <w:p w14:paraId="59A15267" w14:textId="77777777" w:rsidR="000B0AA6" w:rsidRDefault="000B0AA6" w:rsidP="004F7399">
      <w:pPr>
        <w:spacing w:line="360" w:lineRule="auto"/>
        <w:jc w:val="both"/>
        <w:rPr>
          <w:b/>
          <w:u w:val="single"/>
        </w:rPr>
      </w:pPr>
    </w:p>
    <w:p w14:paraId="1CE331E8" w14:textId="77777777" w:rsidR="000B0AA6" w:rsidRDefault="000B0AA6" w:rsidP="004F7399">
      <w:pPr>
        <w:spacing w:line="360" w:lineRule="auto"/>
        <w:jc w:val="both"/>
        <w:rPr>
          <w:b/>
          <w:u w:val="single"/>
        </w:rPr>
      </w:pPr>
    </w:p>
    <w:p w14:paraId="52FE47C1" w14:textId="77777777" w:rsidR="000B0AA6" w:rsidRDefault="000B0AA6" w:rsidP="004F7399">
      <w:pPr>
        <w:spacing w:line="360" w:lineRule="auto"/>
        <w:jc w:val="both"/>
        <w:rPr>
          <w:b/>
          <w:u w:val="single"/>
        </w:rPr>
      </w:pPr>
    </w:p>
    <w:p w14:paraId="001392FB" w14:textId="77777777" w:rsidR="000B0AA6" w:rsidRDefault="000B0AA6" w:rsidP="004F7399">
      <w:pPr>
        <w:spacing w:line="360" w:lineRule="auto"/>
        <w:jc w:val="both"/>
        <w:rPr>
          <w:b/>
          <w:u w:val="single"/>
        </w:rPr>
      </w:pPr>
    </w:p>
    <w:p w14:paraId="09FA4ED3" w14:textId="77777777" w:rsidR="000B0AA6" w:rsidRDefault="000B0AA6" w:rsidP="004F7399">
      <w:pPr>
        <w:spacing w:line="360" w:lineRule="auto"/>
        <w:jc w:val="both"/>
        <w:rPr>
          <w:b/>
          <w:u w:val="single"/>
        </w:rPr>
      </w:pPr>
    </w:p>
    <w:p w14:paraId="62AEAB80" w14:textId="77777777" w:rsidR="000B0AA6" w:rsidRDefault="000B0AA6" w:rsidP="004F7399">
      <w:pPr>
        <w:spacing w:line="360" w:lineRule="auto"/>
        <w:jc w:val="both"/>
        <w:rPr>
          <w:b/>
          <w:u w:val="single"/>
        </w:rPr>
      </w:pPr>
    </w:p>
    <w:p w14:paraId="0A4F86BC" w14:textId="77777777" w:rsidR="0064460A" w:rsidRDefault="0064460A" w:rsidP="004F7399">
      <w:pPr>
        <w:spacing w:line="360" w:lineRule="auto"/>
        <w:jc w:val="both"/>
        <w:rPr>
          <w:b/>
          <w:u w:val="single"/>
        </w:rPr>
      </w:pPr>
      <w:r w:rsidRPr="00C609B7">
        <w:rPr>
          <w:b/>
          <w:u w:val="single"/>
        </w:rPr>
        <w:lastRenderedPageBreak/>
        <w:t>Цель исследования</w:t>
      </w:r>
    </w:p>
    <w:p w14:paraId="4863DAC2" w14:textId="77777777" w:rsidR="00DF1734" w:rsidRPr="006D189E" w:rsidRDefault="00DF1734" w:rsidP="00DF1734">
      <w:pPr>
        <w:spacing w:line="360" w:lineRule="auto"/>
        <w:ind w:firstLine="708"/>
      </w:pPr>
      <w:r w:rsidRPr="00DF1734">
        <w:t>Сравнить эффективность эндоскопических и хирургических вмешательств при РСТ для улучшения результатов лечения больных данной патологией.</w:t>
      </w:r>
    </w:p>
    <w:p w14:paraId="52BDD3A0" w14:textId="77777777" w:rsidR="0064460A" w:rsidRPr="00D37C1B" w:rsidRDefault="0064460A" w:rsidP="004F7399">
      <w:pPr>
        <w:spacing w:line="360" w:lineRule="auto"/>
        <w:ind w:firstLine="708"/>
        <w:jc w:val="both"/>
      </w:pPr>
    </w:p>
    <w:p w14:paraId="576C8ED2" w14:textId="77777777" w:rsidR="0064460A" w:rsidRDefault="0064460A" w:rsidP="004F7399">
      <w:pPr>
        <w:spacing w:line="360" w:lineRule="auto"/>
        <w:jc w:val="both"/>
        <w:rPr>
          <w:b/>
          <w:u w:val="single"/>
        </w:rPr>
      </w:pPr>
      <w:r w:rsidRPr="00C609B7">
        <w:rPr>
          <w:b/>
          <w:u w:val="single"/>
        </w:rPr>
        <w:t>Задачи исследования</w:t>
      </w:r>
      <w:r>
        <w:rPr>
          <w:b/>
          <w:u w:val="single"/>
        </w:rPr>
        <w:t xml:space="preserve"> </w:t>
      </w:r>
    </w:p>
    <w:p w14:paraId="7AAFE521" w14:textId="77777777" w:rsidR="0003407F" w:rsidRPr="001B5B66" w:rsidRDefault="0003407F" w:rsidP="0003407F">
      <w:pPr>
        <w:pStyle w:val="a8"/>
        <w:numPr>
          <w:ilvl w:val="0"/>
          <w:numId w:val="1"/>
        </w:numPr>
        <w:spacing w:line="360" w:lineRule="auto"/>
        <w:jc w:val="both"/>
        <w:rPr>
          <w:rFonts w:ascii="Times New Roman" w:hAnsi="Times New Roman" w:cs="Times New Roman"/>
          <w:bCs/>
          <w:sz w:val="28"/>
          <w:szCs w:val="28"/>
        </w:rPr>
      </w:pPr>
      <w:r w:rsidRPr="001B5B66">
        <w:rPr>
          <w:rFonts w:ascii="Times New Roman" w:hAnsi="Times New Roman" w:cs="Times New Roman"/>
          <w:sz w:val="28"/>
          <w:szCs w:val="28"/>
        </w:rPr>
        <w:t>Оценить отдаленные результаты лечения больных</w:t>
      </w:r>
      <w:r w:rsidR="00306D97" w:rsidRPr="00306D97">
        <w:rPr>
          <w:rFonts w:ascii="Times New Roman" w:hAnsi="Times New Roman" w:cs="Times New Roman"/>
          <w:sz w:val="28"/>
          <w:szCs w:val="28"/>
        </w:rPr>
        <w:t xml:space="preserve"> </w:t>
      </w:r>
      <w:r w:rsidR="00306D97">
        <w:rPr>
          <w:rFonts w:ascii="Times New Roman" w:hAnsi="Times New Roman" w:cs="Times New Roman"/>
          <w:sz w:val="28"/>
          <w:szCs w:val="28"/>
        </w:rPr>
        <w:t>РСТ</w:t>
      </w:r>
      <w:r>
        <w:rPr>
          <w:rFonts w:ascii="Times New Roman" w:hAnsi="Times New Roman" w:cs="Times New Roman"/>
          <w:sz w:val="28"/>
          <w:szCs w:val="28"/>
        </w:rPr>
        <w:t xml:space="preserve"> бужированием,</w:t>
      </w:r>
      <w:r w:rsidRPr="001B5B66">
        <w:rPr>
          <w:rFonts w:ascii="Times New Roman" w:hAnsi="Times New Roman" w:cs="Times New Roman"/>
          <w:sz w:val="28"/>
          <w:szCs w:val="28"/>
        </w:rPr>
        <w:t xml:space="preserve"> линейным стентом Дюмона, Т-образным стентом, а также ЦРТ.</w:t>
      </w:r>
    </w:p>
    <w:p w14:paraId="48F610D5" w14:textId="77777777" w:rsidR="0003407F" w:rsidRPr="0003407F" w:rsidRDefault="007E051E" w:rsidP="0003407F">
      <w:pPr>
        <w:pStyle w:val="a8"/>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sz w:val="28"/>
          <w:szCs w:val="28"/>
        </w:rPr>
        <w:t>Выявить</w:t>
      </w:r>
      <w:r w:rsidR="00E64BFE">
        <w:rPr>
          <w:rFonts w:ascii="Times New Roman" w:hAnsi="Times New Roman" w:cs="Times New Roman"/>
          <w:sz w:val="28"/>
          <w:szCs w:val="28"/>
        </w:rPr>
        <w:t xml:space="preserve"> факторы, определяющие отдаленные результаты лечения после ЦРТ.</w:t>
      </w:r>
    </w:p>
    <w:p w14:paraId="22F0A04F" w14:textId="77777777" w:rsidR="0064460A" w:rsidRDefault="002674B3" w:rsidP="004F7399">
      <w:pPr>
        <w:pStyle w:val="a8"/>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Проанализировать</w:t>
      </w:r>
      <w:r w:rsidR="009F4FBB">
        <w:rPr>
          <w:rFonts w:ascii="Times New Roman" w:hAnsi="Times New Roman" w:cs="Times New Roman"/>
          <w:bCs/>
          <w:sz w:val="28"/>
          <w:szCs w:val="28"/>
        </w:rPr>
        <w:t xml:space="preserve"> возможности эндопротезирования трахеи при лечении протяженных РСТ. </w:t>
      </w:r>
    </w:p>
    <w:p w14:paraId="0442C3E1" w14:textId="77777777" w:rsidR="00B603D8" w:rsidRPr="00535AD1" w:rsidRDefault="00B603D8" w:rsidP="004F7399">
      <w:pPr>
        <w:pStyle w:val="a8"/>
        <w:numPr>
          <w:ilvl w:val="0"/>
          <w:numId w:val="1"/>
        </w:numPr>
        <w:spacing w:line="360" w:lineRule="auto"/>
        <w:jc w:val="both"/>
        <w:rPr>
          <w:rFonts w:ascii="Times New Roman" w:hAnsi="Times New Roman" w:cs="Times New Roman"/>
          <w:bCs/>
          <w:sz w:val="28"/>
          <w:szCs w:val="28"/>
        </w:rPr>
      </w:pPr>
      <w:r w:rsidRPr="00535AD1">
        <w:rPr>
          <w:rFonts w:ascii="Times New Roman" w:hAnsi="Times New Roman" w:cs="Times New Roman"/>
          <w:bCs/>
          <w:sz w:val="28"/>
          <w:szCs w:val="28"/>
        </w:rPr>
        <w:t>Определить осложнения, возникающие при лечении РСТ различными методами.</w:t>
      </w:r>
    </w:p>
    <w:p w14:paraId="106145AA" w14:textId="77777777" w:rsidR="00674D18" w:rsidRPr="00DB7C18" w:rsidRDefault="009F4FBB" w:rsidP="0076153A">
      <w:pPr>
        <w:pStyle w:val="a8"/>
        <w:numPr>
          <w:ilvl w:val="0"/>
          <w:numId w:val="1"/>
        </w:numPr>
        <w:spacing w:line="360" w:lineRule="auto"/>
        <w:jc w:val="both"/>
        <w:rPr>
          <w:rFonts w:ascii="Times New Roman" w:hAnsi="Times New Roman" w:cs="Times New Roman"/>
          <w:bCs/>
          <w:sz w:val="28"/>
          <w:szCs w:val="28"/>
        </w:rPr>
      </w:pPr>
      <w:r>
        <w:rPr>
          <w:rFonts w:ascii="Times New Roman" w:hAnsi="Times New Roman" w:cs="Times New Roman"/>
          <w:bCs/>
          <w:sz w:val="28"/>
          <w:szCs w:val="28"/>
        </w:rPr>
        <w:t>Составить оптимальный алгоритм лечения РСТ</w:t>
      </w:r>
      <w:r w:rsidR="008F36E3">
        <w:rPr>
          <w:rFonts w:ascii="Times New Roman" w:hAnsi="Times New Roman" w:cs="Times New Roman"/>
          <w:bCs/>
          <w:sz w:val="28"/>
          <w:szCs w:val="28"/>
        </w:rPr>
        <w:t>.</w:t>
      </w:r>
    </w:p>
    <w:p w14:paraId="7EBA43B3" w14:textId="77777777" w:rsidR="009A34FE" w:rsidRDefault="009A34FE" w:rsidP="00234CC9"/>
    <w:p w14:paraId="4AC42C07" w14:textId="77777777" w:rsidR="00234CC9" w:rsidRDefault="00234CC9" w:rsidP="00234CC9">
      <w:bookmarkStart w:id="5" w:name="_Toc419052136"/>
    </w:p>
    <w:p w14:paraId="62D9E813" w14:textId="77777777" w:rsidR="00234CC9" w:rsidRDefault="00234CC9" w:rsidP="00234CC9"/>
    <w:p w14:paraId="5CA91171" w14:textId="77777777" w:rsidR="00234CC9" w:rsidRDefault="00234CC9" w:rsidP="00234CC9"/>
    <w:p w14:paraId="5D0F1582" w14:textId="77777777" w:rsidR="00234CC9" w:rsidRDefault="00234CC9" w:rsidP="00234CC9"/>
    <w:p w14:paraId="26B906ED" w14:textId="77777777" w:rsidR="00234CC9" w:rsidRDefault="00234CC9" w:rsidP="00234CC9"/>
    <w:p w14:paraId="234B7EC0" w14:textId="77777777" w:rsidR="00234CC9" w:rsidRDefault="00234CC9" w:rsidP="00234CC9"/>
    <w:p w14:paraId="224A5E9F" w14:textId="77777777" w:rsidR="00234CC9" w:rsidRDefault="00234CC9" w:rsidP="00234CC9"/>
    <w:p w14:paraId="1A1CCF8F" w14:textId="77777777" w:rsidR="00234CC9" w:rsidRDefault="00234CC9" w:rsidP="00234CC9"/>
    <w:p w14:paraId="5E535399" w14:textId="77777777" w:rsidR="00234CC9" w:rsidRDefault="00234CC9" w:rsidP="00234CC9"/>
    <w:p w14:paraId="3DBB0CB1" w14:textId="77777777" w:rsidR="00234CC9" w:rsidRDefault="00234CC9" w:rsidP="00234CC9"/>
    <w:p w14:paraId="4BE2C2A8" w14:textId="77777777" w:rsidR="00234CC9" w:rsidRDefault="00234CC9" w:rsidP="00234CC9"/>
    <w:p w14:paraId="5552977F" w14:textId="77777777" w:rsidR="00234CC9" w:rsidRDefault="00234CC9" w:rsidP="00234CC9"/>
    <w:p w14:paraId="5C8AD5A0" w14:textId="77777777" w:rsidR="00234CC9" w:rsidRDefault="00234CC9" w:rsidP="00234CC9"/>
    <w:p w14:paraId="553249F1" w14:textId="77777777" w:rsidR="00234CC9" w:rsidRDefault="00234CC9" w:rsidP="00234CC9"/>
    <w:p w14:paraId="61F6337F" w14:textId="77777777" w:rsidR="000B0AA6" w:rsidRDefault="000B0AA6" w:rsidP="000B0AA6"/>
    <w:p w14:paraId="3D226947" w14:textId="77777777" w:rsidR="000B0AA6" w:rsidRDefault="000B0AA6" w:rsidP="000B0AA6"/>
    <w:p w14:paraId="6C2D8FF9" w14:textId="77777777" w:rsidR="000B0AA6" w:rsidRDefault="000B0AA6" w:rsidP="000B0AA6"/>
    <w:p w14:paraId="2AF932BA" w14:textId="77777777" w:rsidR="000B0AA6" w:rsidRDefault="000B0AA6" w:rsidP="000B0AA6"/>
    <w:p w14:paraId="086ED626" w14:textId="77777777" w:rsidR="000B0AA6" w:rsidRDefault="000B0AA6" w:rsidP="000B0AA6"/>
    <w:p w14:paraId="054B9532" w14:textId="77777777" w:rsidR="00674D18" w:rsidRPr="00DB7C18" w:rsidRDefault="00674D18" w:rsidP="00DB7C18">
      <w:pPr>
        <w:pStyle w:val="af2"/>
      </w:pPr>
      <w:bookmarkStart w:id="6" w:name="_Toc419403937"/>
      <w:r w:rsidRPr="00DB7C18">
        <w:lastRenderedPageBreak/>
        <w:t>Глава 1. ОБЗОР ЛИТЕРАТУРЫ</w:t>
      </w:r>
      <w:bookmarkEnd w:id="5"/>
      <w:bookmarkEnd w:id="6"/>
    </w:p>
    <w:p w14:paraId="3FA74F32" w14:textId="77777777" w:rsidR="00674D18" w:rsidRDefault="00674D18" w:rsidP="004F7399">
      <w:pPr>
        <w:spacing w:line="360" w:lineRule="auto"/>
        <w:jc w:val="both"/>
        <w:rPr>
          <w:b/>
          <w:i/>
        </w:rPr>
      </w:pPr>
    </w:p>
    <w:p w14:paraId="1095F534" w14:textId="77777777" w:rsidR="00674D18" w:rsidRPr="00674D18" w:rsidRDefault="00660917" w:rsidP="00DB7C18">
      <w:pPr>
        <w:pStyle w:val="21"/>
      </w:pPr>
      <w:bookmarkStart w:id="7" w:name="_Toc419052137"/>
      <w:bookmarkStart w:id="8" w:name="_Toc419403938"/>
      <w:r>
        <w:t xml:space="preserve">1. 1. </w:t>
      </w:r>
      <w:r w:rsidR="00674D18" w:rsidRPr="00674D18">
        <w:t>Анатомия трахеи</w:t>
      </w:r>
      <w:bookmarkEnd w:id="7"/>
      <w:bookmarkEnd w:id="8"/>
    </w:p>
    <w:p w14:paraId="63EC7CAB" w14:textId="77777777" w:rsidR="00674D18" w:rsidRDefault="00674D18" w:rsidP="004F7399">
      <w:pPr>
        <w:spacing w:line="360" w:lineRule="auto"/>
        <w:jc w:val="both"/>
      </w:pPr>
    </w:p>
    <w:p w14:paraId="02778F7B" w14:textId="77777777" w:rsidR="00674D18" w:rsidRDefault="00674D18" w:rsidP="004F7399">
      <w:pPr>
        <w:spacing w:line="360" w:lineRule="auto"/>
        <w:ind w:firstLine="708"/>
        <w:jc w:val="both"/>
      </w:pPr>
      <w:r>
        <w:t xml:space="preserve">Трахея – орган почти цилиндрической формы, который простирается вниз и несколько кзади от щитовидного хряща на шее на уровне </w:t>
      </w:r>
      <w:r>
        <w:rPr>
          <w:lang w:val="en-US"/>
        </w:rPr>
        <w:t>VI</w:t>
      </w:r>
      <w:r>
        <w:t>-</w:t>
      </w:r>
      <w:r>
        <w:rPr>
          <w:lang w:val="en-US"/>
        </w:rPr>
        <w:t>VII</w:t>
      </w:r>
      <w:r>
        <w:t xml:space="preserve"> шейного позвонка до карины в </w:t>
      </w:r>
      <w:r w:rsidRPr="00055130">
        <w:t>среднем средостении</w:t>
      </w:r>
      <w:r>
        <w:t xml:space="preserve"> на уровне </w:t>
      </w:r>
      <w:r>
        <w:rPr>
          <w:lang w:val="en-US"/>
        </w:rPr>
        <w:t>IV</w:t>
      </w:r>
      <w:r w:rsidRPr="00F01031">
        <w:t>-</w:t>
      </w:r>
      <w:r>
        <w:rPr>
          <w:lang w:val="en-US"/>
        </w:rPr>
        <w:t>V</w:t>
      </w:r>
      <w:r w:rsidRPr="00FC69FC">
        <w:t xml:space="preserve"> </w:t>
      </w:r>
      <w:r>
        <w:t>грудного позвонка. Трахея состоит из 18 – 22 хрящевых полуколец, примерно по 2 на сантиметр. Толщина трахеального полукольца около 2 мм. Хрящевые полукольца образуют переднюю и боковые поверхности. Заднюю поверхность образует мембранозная часть. Трахеальные кольца связаны между собой кольцевидными связками. Длина трахеи у взрослого человека составляет в среднем 1</w:t>
      </w:r>
      <w:r w:rsidR="00237968">
        <w:t>1</w:t>
      </w:r>
      <w:r>
        <w:t xml:space="preserve"> – 1</w:t>
      </w:r>
      <w:r w:rsidR="00237968">
        <w:t>2</w:t>
      </w:r>
      <w:r>
        <w:t xml:space="preserve"> см (от 8,5 до 15 см). Поперечный наружный диаметр трахеи – 2-2,5 см у мужчин и 1,5-2,1 см у женщин</w:t>
      </w:r>
      <w:r w:rsidRPr="00D23272">
        <w:t xml:space="preserve"> (</w:t>
      </w:r>
      <w:r>
        <w:t xml:space="preserve">Мосин И. В. и соавт., 2012, </w:t>
      </w:r>
      <w:r w:rsidR="00BC6EA6" w:rsidRPr="00BC6EA6">
        <w:t>Фергюсон М. К.</w:t>
      </w:r>
      <w:r w:rsidRPr="00D23272">
        <w:t xml:space="preserve">, 2009, </w:t>
      </w:r>
      <w:r w:rsidRPr="00D23272">
        <w:rPr>
          <w:lang w:val="en-US"/>
        </w:rPr>
        <w:t>Lewis</w:t>
      </w:r>
      <w:r w:rsidRPr="00D23272">
        <w:t xml:space="preserve"> </w:t>
      </w:r>
      <w:r w:rsidRPr="00D23272">
        <w:rPr>
          <w:lang w:val="en-US"/>
        </w:rPr>
        <w:t>M</w:t>
      </w:r>
      <w:r w:rsidRPr="00D23272">
        <w:t xml:space="preserve">. </w:t>
      </w:r>
      <w:r w:rsidRPr="00D23272">
        <w:rPr>
          <w:lang w:val="en-US"/>
        </w:rPr>
        <w:t>L</w:t>
      </w:r>
      <w:r w:rsidRPr="00D23272">
        <w:t xml:space="preserve">. </w:t>
      </w:r>
      <w:r w:rsidRPr="00D23272">
        <w:rPr>
          <w:lang w:val="en-US"/>
        </w:rPr>
        <w:t>et</w:t>
      </w:r>
      <w:r w:rsidRPr="00D23272">
        <w:t xml:space="preserve"> </w:t>
      </w:r>
      <w:r w:rsidRPr="00D23272">
        <w:rPr>
          <w:lang w:val="en-US"/>
        </w:rPr>
        <w:t>al</w:t>
      </w:r>
      <w:r w:rsidRPr="00D23272">
        <w:t>., 2010).</w:t>
      </w:r>
      <w:r>
        <w:t xml:space="preserve"> </w:t>
      </w:r>
    </w:p>
    <w:p w14:paraId="3FC80F9D" w14:textId="77777777" w:rsidR="00674D18" w:rsidRDefault="00674D18" w:rsidP="004F7399">
      <w:pPr>
        <w:spacing w:line="360" w:lineRule="auto"/>
        <w:ind w:firstLine="708"/>
        <w:jc w:val="both"/>
      </w:pPr>
      <w:r>
        <w:t>Трахея кровоснабжается нижними щитовидными артериями, бронхиальными, межреберными  артериями, а также ветвями подключичной и безымянной артерий. Кровоснабжение средней и нижней трети трахеи обеспечивается от плечеголовной артерии (</w:t>
      </w:r>
      <w:r w:rsidR="00BC6EA6" w:rsidRPr="00842C74">
        <w:t>Фергюсон М. К.</w:t>
      </w:r>
      <w:r w:rsidRPr="00D23272">
        <w:t>, 2009</w:t>
      </w:r>
      <w:r>
        <w:t>) Отток крови от трахеи идет через непарную и полунепарную вены, а также в бронхиальные, перикардиальные и другие вены, расположенные в средостении</w:t>
      </w:r>
      <w:r w:rsidRPr="00E02756">
        <w:t xml:space="preserve"> </w:t>
      </w:r>
      <w:r w:rsidRPr="00D23272">
        <w:t>(</w:t>
      </w:r>
      <w:r>
        <w:t>Мосин И. В. и соавт., 2012).</w:t>
      </w:r>
    </w:p>
    <w:p w14:paraId="790BE123" w14:textId="77777777" w:rsidR="00674D18" w:rsidRPr="00457A16" w:rsidRDefault="00674D18" w:rsidP="004F7399">
      <w:pPr>
        <w:spacing w:line="360" w:lineRule="auto"/>
        <w:ind w:firstLine="708"/>
        <w:jc w:val="both"/>
      </w:pPr>
      <w:r>
        <w:t xml:space="preserve">Также следует упомянуть об изменениях топографо-анатомических отношений, которые могут возникать вследствие рубцовой деформации трахеи и вовлеченных в рубцовый процесс окружающих тканей. Поэтому </w:t>
      </w:r>
      <w:r>
        <w:rPr>
          <w:iCs/>
        </w:rPr>
        <w:t xml:space="preserve">при выполнении оперативного вмешательства возможно повреждение соседних анатомических структур в этой области. </w:t>
      </w:r>
      <w:r w:rsidRPr="00747F39">
        <w:rPr>
          <w:iCs/>
        </w:rPr>
        <w:t>Эти изменения определяют сложность и особенности</w:t>
      </w:r>
      <w:r>
        <w:t xml:space="preserve"> </w:t>
      </w:r>
      <w:r w:rsidRPr="00747F39">
        <w:rPr>
          <w:iCs/>
        </w:rPr>
        <w:t xml:space="preserve">выполнения </w:t>
      </w:r>
      <w:r>
        <w:rPr>
          <w:iCs/>
        </w:rPr>
        <w:t>оперативных вмешательств  на трахее</w:t>
      </w:r>
      <w:r w:rsidRPr="00747F39">
        <w:rPr>
          <w:iCs/>
        </w:rPr>
        <w:t xml:space="preserve"> при ее рубцовых стенозах</w:t>
      </w:r>
      <w:r w:rsidR="006228DB">
        <w:rPr>
          <w:iCs/>
        </w:rPr>
        <w:t xml:space="preserve">, а также обусловливают </w:t>
      </w:r>
      <w:r w:rsidR="006228DB">
        <w:rPr>
          <w:iCs/>
        </w:rPr>
        <w:lastRenderedPageBreak/>
        <w:t>достаточно высокую частоту послеоперационных осложнений</w:t>
      </w:r>
      <w:r>
        <w:rPr>
          <w:iCs/>
        </w:rPr>
        <w:t xml:space="preserve"> (Паршин В. Д., Порханов В. А., 2010, Котив и соавт., 2012).</w:t>
      </w:r>
    </w:p>
    <w:p w14:paraId="57C8EA28" w14:textId="77777777" w:rsidR="00674D18" w:rsidRPr="00E02756" w:rsidRDefault="00674D18" w:rsidP="004F7399">
      <w:pPr>
        <w:spacing w:line="360" w:lineRule="auto"/>
        <w:ind w:firstLine="708"/>
        <w:jc w:val="both"/>
      </w:pPr>
    </w:p>
    <w:p w14:paraId="51CBF6D8" w14:textId="77777777" w:rsidR="00674D18" w:rsidRPr="00DB7C18" w:rsidRDefault="00660917" w:rsidP="00DB7C18">
      <w:pPr>
        <w:pStyle w:val="21"/>
      </w:pPr>
      <w:bookmarkStart w:id="9" w:name="_Toc419052138"/>
      <w:bookmarkStart w:id="10" w:name="_Toc419403939"/>
      <w:r>
        <w:t xml:space="preserve">1. </w:t>
      </w:r>
      <w:r w:rsidR="00674D18" w:rsidRPr="00DB7C18">
        <w:t>2. Этиология и патогенез</w:t>
      </w:r>
      <w:bookmarkEnd w:id="9"/>
      <w:r w:rsidR="006228DB">
        <w:t xml:space="preserve"> рубцовых стенозов трахеи</w:t>
      </w:r>
      <w:bookmarkEnd w:id="10"/>
    </w:p>
    <w:p w14:paraId="18C98F0B" w14:textId="77777777" w:rsidR="00674D18" w:rsidRDefault="00674D18" w:rsidP="004F7399">
      <w:pPr>
        <w:autoSpaceDE w:val="0"/>
        <w:autoSpaceDN w:val="0"/>
        <w:adjustRightInd w:val="0"/>
        <w:spacing w:line="360" w:lineRule="auto"/>
        <w:jc w:val="both"/>
      </w:pPr>
    </w:p>
    <w:p w14:paraId="078152EB" w14:textId="5F337F7B" w:rsidR="00674D18" w:rsidRPr="00535AD1" w:rsidRDefault="00674D18" w:rsidP="004F7399">
      <w:pPr>
        <w:autoSpaceDE w:val="0"/>
        <w:autoSpaceDN w:val="0"/>
        <w:adjustRightInd w:val="0"/>
        <w:spacing w:line="360" w:lineRule="auto"/>
        <w:ind w:firstLine="708"/>
        <w:jc w:val="both"/>
      </w:pPr>
      <w:r>
        <w:t>Причины возникновения РСТ многообразны, но во всех случаях они характеризуются местными остро или хронически протекающими воспалительными изменениями в стенке трахеи. В дальнейшем</w:t>
      </w:r>
      <w:r w:rsidR="009D312D">
        <w:t>,</w:t>
      </w:r>
      <w:r>
        <w:t xml:space="preserve"> в результате некротических изменений </w:t>
      </w:r>
      <w:r w:rsidR="003C4E96">
        <w:t xml:space="preserve">происходит </w:t>
      </w:r>
      <w:r>
        <w:t xml:space="preserve">рассасыванием клеточных элементов и замещением их грануляционной, а затем – рубцовой тканью </w:t>
      </w:r>
      <w:r w:rsidRPr="005F54EC">
        <w:rPr>
          <w:lang w:val="en-US"/>
        </w:rPr>
        <w:t>(</w:t>
      </w:r>
      <w:r>
        <w:t>Мосин</w:t>
      </w:r>
      <w:r w:rsidRPr="005F54EC">
        <w:rPr>
          <w:lang w:val="en-US"/>
        </w:rPr>
        <w:t xml:space="preserve"> </w:t>
      </w:r>
      <w:r>
        <w:t>И</w:t>
      </w:r>
      <w:r w:rsidRPr="005F54EC">
        <w:rPr>
          <w:lang w:val="en-US"/>
        </w:rPr>
        <w:t xml:space="preserve">. </w:t>
      </w:r>
      <w:r>
        <w:t>В</w:t>
      </w:r>
      <w:r w:rsidRPr="004915D4">
        <w:rPr>
          <w:lang w:val="en-US"/>
        </w:rPr>
        <w:t xml:space="preserve">. </w:t>
      </w:r>
      <w:r>
        <w:t>и</w:t>
      </w:r>
      <w:r w:rsidRPr="004915D4">
        <w:rPr>
          <w:lang w:val="en-US"/>
        </w:rPr>
        <w:t xml:space="preserve"> </w:t>
      </w:r>
      <w:r>
        <w:t>соавт</w:t>
      </w:r>
      <w:r w:rsidRPr="004915D4">
        <w:rPr>
          <w:lang w:val="en-US"/>
        </w:rPr>
        <w:t xml:space="preserve">., 2012, </w:t>
      </w:r>
      <w:r w:rsidRPr="00431BCE">
        <w:rPr>
          <w:bCs/>
          <w:lang w:val="en-US"/>
        </w:rPr>
        <w:t>E</w:t>
      </w:r>
      <w:r>
        <w:rPr>
          <w:bCs/>
          <w:lang w:val="en-US"/>
        </w:rPr>
        <w:t>verette</w:t>
      </w:r>
      <w:r w:rsidRPr="004915D4">
        <w:rPr>
          <w:bCs/>
          <w:lang w:val="en-US"/>
        </w:rPr>
        <w:t xml:space="preserve"> </w:t>
      </w:r>
      <w:r w:rsidRPr="00431BCE">
        <w:rPr>
          <w:bCs/>
          <w:lang w:val="en-US"/>
        </w:rPr>
        <w:t>J</w:t>
      </w:r>
      <w:r w:rsidRPr="004915D4">
        <w:rPr>
          <w:bCs/>
          <w:lang w:val="en-US"/>
        </w:rPr>
        <w:t xml:space="preserve">. </w:t>
      </w:r>
      <w:r w:rsidRPr="00431BCE">
        <w:rPr>
          <w:bCs/>
          <w:lang w:val="en-US"/>
        </w:rPr>
        <w:t>A</w:t>
      </w:r>
      <w:r w:rsidRPr="004915D4">
        <w:rPr>
          <w:lang w:val="en-US"/>
        </w:rPr>
        <w:t xml:space="preserve">. </w:t>
      </w:r>
      <w:r>
        <w:rPr>
          <w:lang w:val="en-US"/>
        </w:rPr>
        <w:t>et</w:t>
      </w:r>
      <w:r w:rsidRPr="004915D4">
        <w:rPr>
          <w:lang w:val="en-US"/>
        </w:rPr>
        <w:t xml:space="preserve"> </w:t>
      </w:r>
      <w:r>
        <w:rPr>
          <w:lang w:val="en-US"/>
        </w:rPr>
        <w:t>al</w:t>
      </w:r>
      <w:r w:rsidRPr="004915D4">
        <w:rPr>
          <w:lang w:val="en-US"/>
        </w:rPr>
        <w:t>., 1970</w:t>
      </w:r>
      <w:r w:rsidRPr="001E1B62">
        <w:rPr>
          <w:lang w:val="en-US"/>
        </w:rPr>
        <w:t xml:space="preserve">, </w:t>
      </w:r>
      <w:r w:rsidRPr="004F7399">
        <w:rPr>
          <w:shd w:val="clear" w:color="auto" w:fill="FFFFFF"/>
          <w:lang w:val="en-US"/>
        </w:rPr>
        <w:t>Stoelben E</w:t>
      </w:r>
      <w:r w:rsidRPr="001E1B62">
        <w:rPr>
          <w:b/>
          <w:lang w:val="en-US"/>
        </w:rPr>
        <w:t>.</w:t>
      </w:r>
      <w:r w:rsidRPr="001E1B62">
        <w:rPr>
          <w:rStyle w:val="apple-converted-space"/>
          <w:shd w:val="clear" w:color="auto" w:fill="FFFFFF"/>
          <w:lang w:val="en-US"/>
        </w:rPr>
        <w:t> </w:t>
      </w:r>
      <w:r>
        <w:rPr>
          <w:rStyle w:val="apple-converted-space"/>
          <w:shd w:val="clear" w:color="auto" w:fill="FFFFFF"/>
          <w:lang w:val="en-US"/>
        </w:rPr>
        <w:t>et al.,</w:t>
      </w:r>
      <w:r w:rsidRPr="001E1B62">
        <w:rPr>
          <w:rStyle w:val="apple-converted-space"/>
          <w:shd w:val="clear" w:color="auto" w:fill="FFFFFF"/>
          <w:lang w:val="en-US"/>
        </w:rPr>
        <w:t xml:space="preserve"> 2014</w:t>
      </w:r>
      <w:r w:rsidRPr="004915D4">
        <w:rPr>
          <w:lang w:val="en-US"/>
        </w:rPr>
        <w:t>).</w:t>
      </w:r>
      <w:r w:rsidR="001E6F09" w:rsidRPr="001E6F09">
        <w:rPr>
          <w:lang w:val="en-US"/>
        </w:rPr>
        <w:t xml:space="preserve"> </w:t>
      </w:r>
      <w:r w:rsidR="001E6F09">
        <w:t>Схематично патогенез РСТ представлен на рисунке 1.</w:t>
      </w:r>
    </w:p>
    <w:p w14:paraId="0756C483" w14:textId="77777777" w:rsidR="00674D18" w:rsidRPr="00535AD1" w:rsidRDefault="00674D18" w:rsidP="00674D18">
      <w:pPr>
        <w:autoSpaceDE w:val="0"/>
        <w:autoSpaceDN w:val="0"/>
        <w:adjustRightInd w:val="0"/>
        <w:spacing w:line="360" w:lineRule="auto"/>
        <w:jc w:val="center"/>
      </w:pPr>
    </w:p>
    <w:p w14:paraId="26BD7F7A" w14:textId="77777777" w:rsidR="00C864FF" w:rsidRDefault="00C864FF" w:rsidP="00C864FF">
      <w:pPr>
        <w:autoSpaceDE w:val="0"/>
        <w:autoSpaceDN w:val="0"/>
        <w:adjustRightInd w:val="0"/>
        <w:spacing w:line="360" w:lineRule="auto"/>
        <w:ind w:firstLine="708"/>
        <w:jc w:val="both"/>
      </w:pPr>
      <w:r w:rsidRPr="00613FE3">
        <w:rPr>
          <w:i/>
          <w:noProof/>
          <w:lang w:eastAsia="ru-RU"/>
        </w:rPr>
        <w:drawing>
          <wp:anchor distT="0" distB="0" distL="114300" distR="114300" simplePos="0" relativeHeight="251615232" behindDoc="0" locked="0" layoutInCell="1" allowOverlap="1" wp14:anchorId="7D995553" wp14:editId="7E6B4609">
            <wp:simplePos x="0" y="0"/>
            <wp:positionH relativeFrom="column">
              <wp:posOffset>971550</wp:posOffset>
            </wp:positionH>
            <wp:positionV relativeFrom="paragraph">
              <wp:posOffset>43815</wp:posOffset>
            </wp:positionV>
            <wp:extent cx="4061460" cy="2636520"/>
            <wp:effectExtent l="0" t="0" r="0" b="0"/>
            <wp:wrapTopAndBottom/>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146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t>Рисунок</w:t>
      </w:r>
      <w:r w:rsidR="001E6F09">
        <w:t xml:space="preserve"> 1</w:t>
      </w:r>
      <w:r>
        <w:t xml:space="preserve">. Патогенеза РСТ  при интубации трахеи через трахеостомическое отверстие </w:t>
      </w:r>
      <w:r w:rsidRPr="00613FE3">
        <w:t>(</w:t>
      </w:r>
      <w:r>
        <w:rPr>
          <w:lang w:val="en-US"/>
        </w:rPr>
        <w:t>Everette</w:t>
      </w:r>
      <w:r w:rsidRPr="00613FE3">
        <w:t xml:space="preserve"> </w:t>
      </w:r>
      <w:r>
        <w:rPr>
          <w:lang w:val="en-US"/>
        </w:rPr>
        <w:t>J</w:t>
      </w:r>
      <w:r w:rsidR="00234CC9">
        <w:t>.</w:t>
      </w:r>
      <w:r w:rsidRPr="00613FE3">
        <w:t xml:space="preserve"> </w:t>
      </w:r>
      <w:r>
        <w:rPr>
          <w:lang w:val="en-US"/>
        </w:rPr>
        <w:t>A</w:t>
      </w:r>
      <w:r>
        <w:t>.</w:t>
      </w:r>
      <w:r w:rsidRPr="00613FE3">
        <w:t>, 1970)</w:t>
      </w:r>
      <w:r>
        <w:t>.</w:t>
      </w:r>
    </w:p>
    <w:p w14:paraId="4ED03367" w14:textId="77777777" w:rsidR="00C864FF" w:rsidRDefault="00C864FF" w:rsidP="00C864FF">
      <w:pPr>
        <w:autoSpaceDE w:val="0"/>
        <w:autoSpaceDN w:val="0"/>
        <w:adjustRightInd w:val="0"/>
        <w:spacing w:line="360" w:lineRule="auto"/>
        <w:jc w:val="both"/>
      </w:pPr>
    </w:p>
    <w:p w14:paraId="2450C638" w14:textId="76CA3055" w:rsidR="00674D18" w:rsidRPr="00A401B5" w:rsidRDefault="00674D18" w:rsidP="00D4165A">
      <w:pPr>
        <w:autoSpaceDE w:val="0"/>
        <w:autoSpaceDN w:val="0"/>
        <w:adjustRightInd w:val="0"/>
        <w:spacing w:line="360" w:lineRule="auto"/>
        <w:ind w:firstLine="708"/>
        <w:jc w:val="both"/>
      </w:pPr>
      <w:r w:rsidRPr="003E2C66">
        <w:t xml:space="preserve">Наиболее частыми причинами </w:t>
      </w:r>
      <w:r>
        <w:t>РСТ</w:t>
      </w:r>
      <w:r w:rsidRPr="003E2C66">
        <w:t xml:space="preserve"> являются интубация трахеи</w:t>
      </w:r>
      <w:r>
        <w:t xml:space="preserve"> </w:t>
      </w:r>
      <w:r w:rsidRPr="003E2C66">
        <w:t>и трахеостомия при длительно</w:t>
      </w:r>
      <w:r>
        <w:t xml:space="preserve">й ИВЛ, которые </w:t>
      </w:r>
      <w:r w:rsidR="003C4E96">
        <w:t xml:space="preserve">нередко </w:t>
      </w:r>
      <w:r>
        <w:t xml:space="preserve">сочетаются с </w:t>
      </w:r>
      <w:r w:rsidRPr="000C020C">
        <w:t>нарушени</w:t>
      </w:r>
      <w:r>
        <w:t>е</w:t>
      </w:r>
      <w:r w:rsidRPr="000C020C">
        <w:t>м микроциркуляции в результате шока различного генеза</w:t>
      </w:r>
      <w:r>
        <w:t xml:space="preserve"> (Перельман М. </w:t>
      </w:r>
      <w:r w:rsidRPr="006A0967">
        <w:t xml:space="preserve">И., 1972, </w:t>
      </w:r>
      <w:r w:rsidRPr="006A0967">
        <w:rPr>
          <w:lang w:val="en-US"/>
        </w:rPr>
        <w:t>Grillo</w:t>
      </w:r>
      <w:r w:rsidRPr="00EB5362">
        <w:t xml:space="preserve"> </w:t>
      </w:r>
      <w:r>
        <w:rPr>
          <w:lang w:val="en-US"/>
        </w:rPr>
        <w:t>H</w:t>
      </w:r>
      <w:r w:rsidRPr="00EB5362">
        <w:t xml:space="preserve">. </w:t>
      </w:r>
      <w:r>
        <w:rPr>
          <w:lang w:val="en-US"/>
        </w:rPr>
        <w:t>C</w:t>
      </w:r>
      <w:r w:rsidRPr="00EB5362">
        <w:t>., 2004</w:t>
      </w:r>
      <w:r>
        <w:t>)</w:t>
      </w:r>
      <w:r w:rsidRPr="000C020C">
        <w:t>.</w:t>
      </w:r>
      <w:r>
        <w:t xml:space="preserve"> По данным </w:t>
      </w:r>
      <w:r>
        <w:rPr>
          <w:lang w:val="en-US"/>
        </w:rPr>
        <w:t>Friedel</w:t>
      </w:r>
      <w:r w:rsidR="00234CC9" w:rsidRPr="00234CC9">
        <w:t xml:space="preserve"> </w:t>
      </w:r>
      <w:r w:rsidR="00234CC9">
        <w:rPr>
          <w:lang w:val="en-US"/>
        </w:rPr>
        <w:t>G</w:t>
      </w:r>
      <w:r w:rsidR="00234CC9" w:rsidRPr="00234CC9">
        <w:t>.</w:t>
      </w:r>
      <w:r w:rsidR="003C4E96">
        <w:t xml:space="preserve"> </w:t>
      </w:r>
      <w:r w:rsidR="003C4E96">
        <w:rPr>
          <w:lang w:val="en-US"/>
        </w:rPr>
        <w:t>et</w:t>
      </w:r>
      <w:r w:rsidR="003C4E96" w:rsidRPr="00535AD1">
        <w:t xml:space="preserve"> </w:t>
      </w:r>
      <w:r w:rsidR="003C4E96">
        <w:rPr>
          <w:lang w:val="en-US"/>
        </w:rPr>
        <w:t>al</w:t>
      </w:r>
      <w:r w:rsidR="003C4E96" w:rsidRPr="00535AD1">
        <w:t>.</w:t>
      </w:r>
      <w:r>
        <w:t xml:space="preserve">, у </w:t>
      </w:r>
      <w:r>
        <w:lastRenderedPageBreak/>
        <w:t>27,3% больных РСТ возник вследствие длительной интубации, а  из-за трахеостомии – в 54,5% случаев (</w:t>
      </w:r>
      <w:r w:rsidRPr="00234CC9">
        <w:rPr>
          <w:shd w:val="clear" w:color="auto" w:fill="FFFFFF"/>
          <w:lang w:val="en-US"/>
        </w:rPr>
        <w:t>Friedel</w:t>
      </w:r>
      <w:r w:rsidRPr="00234CC9">
        <w:rPr>
          <w:shd w:val="clear" w:color="auto" w:fill="FFFFFF"/>
        </w:rPr>
        <w:t xml:space="preserve"> </w:t>
      </w:r>
      <w:r w:rsidRPr="00234CC9">
        <w:rPr>
          <w:shd w:val="clear" w:color="auto" w:fill="FFFFFF"/>
          <w:lang w:val="en-US"/>
        </w:rPr>
        <w:t>G</w:t>
      </w:r>
      <w:r w:rsidRPr="006A0967">
        <w:t xml:space="preserve">. </w:t>
      </w:r>
      <w:r>
        <w:rPr>
          <w:lang w:val="en-US"/>
        </w:rPr>
        <w:t>et</w:t>
      </w:r>
      <w:r w:rsidRPr="006A0967">
        <w:t xml:space="preserve"> </w:t>
      </w:r>
      <w:r w:rsidRPr="006A0967">
        <w:rPr>
          <w:lang w:val="en-US"/>
        </w:rPr>
        <w:t>al</w:t>
      </w:r>
      <w:r w:rsidRPr="006A0967">
        <w:t>.,</w:t>
      </w:r>
      <w:r>
        <w:t xml:space="preserve"> 2003). Интубация оротрахеальной трубкой более 6 суток</w:t>
      </w:r>
      <w:r w:rsidRPr="003E2C66">
        <w:t xml:space="preserve"> </w:t>
      </w:r>
      <w:r>
        <w:t>является значимым фактором риска развития РСТ (Тришкин Д.</w:t>
      </w:r>
      <w:r w:rsidR="009D312D">
        <w:t xml:space="preserve"> </w:t>
      </w:r>
      <w:r>
        <w:t xml:space="preserve">В., 2007) Нередко имеет место дефект ухода за интубационной </w:t>
      </w:r>
      <w:r w:rsidRPr="00EB5362">
        <w:t>трубкой (</w:t>
      </w:r>
      <w:r>
        <w:t xml:space="preserve">Сангинов А. Б. и соавт., 2010, </w:t>
      </w:r>
      <w:r w:rsidRPr="00EB5362">
        <w:rPr>
          <w:lang w:val="en-US"/>
        </w:rPr>
        <w:t>Lewis</w:t>
      </w:r>
      <w:r w:rsidRPr="00EB5362">
        <w:t xml:space="preserve"> </w:t>
      </w:r>
      <w:r w:rsidRPr="00EB5362">
        <w:rPr>
          <w:lang w:val="en-US"/>
        </w:rPr>
        <w:t>M</w:t>
      </w:r>
      <w:r w:rsidRPr="00EB5362">
        <w:t xml:space="preserve">. </w:t>
      </w:r>
      <w:r>
        <w:rPr>
          <w:lang w:val="en-US"/>
        </w:rPr>
        <w:t>I</w:t>
      </w:r>
      <w:r w:rsidRPr="00EB5362">
        <w:t xml:space="preserve">. </w:t>
      </w:r>
      <w:r>
        <w:rPr>
          <w:lang w:val="en-US"/>
        </w:rPr>
        <w:t>et</w:t>
      </w:r>
      <w:r w:rsidRPr="00EB5362">
        <w:t xml:space="preserve"> </w:t>
      </w:r>
      <w:r>
        <w:rPr>
          <w:lang w:val="en-US"/>
        </w:rPr>
        <w:t>al</w:t>
      </w:r>
      <w:r>
        <w:t>., 2010)</w:t>
      </w:r>
    </w:p>
    <w:p w14:paraId="49D116FA" w14:textId="1D098E70" w:rsidR="00674D18" w:rsidRPr="00674D18" w:rsidRDefault="00674D18" w:rsidP="00D4165A">
      <w:pPr>
        <w:autoSpaceDE w:val="0"/>
        <w:autoSpaceDN w:val="0"/>
        <w:adjustRightInd w:val="0"/>
        <w:spacing w:line="360" w:lineRule="auto"/>
        <w:ind w:firstLine="708"/>
        <w:jc w:val="both"/>
        <w:rPr>
          <w:b/>
        </w:rPr>
      </w:pPr>
      <w:r>
        <w:t>К б</w:t>
      </w:r>
      <w:r w:rsidRPr="003E2C66">
        <w:t xml:space="preserve">олее редким причинами </w:t>
      </w:r>
      <w:r>
        <w:t>возникновения РСТ относят</w:t>
      </w:r>
      <w:r w:rsidRPr="003E2C66">
        <w:t xml:space="preserve"> травмы трахеи</w:t>
      </w:r>
      <w:r>
        <w:t>,</w:t>
      </w:r>
      <w:r w:rsidRPr="003E2C66">
        <w:t xml:space="preserve"> </w:t>
      </w:r>
      <w:r>
        <w:t xml:space="preserve">ингаляционные поражения, саркоидоз, гранулематоз Вегенера, </w:t>
      </w:r>
      <w:r w:rsidRPr="003E2C66">
        <w:t>поражения трахеи туберкулезным или сифилитическим процессом,</w:t>
      </w:r>
      <w:r>
        <w:t xml:space="preserve"> актиномикоз, дифтерия, склерома, фиброзирующий медиастинит,</w:t>
      </w:r>
      <w:r w:rsidRPr="003E2C66">
        <w:t xml:space="preserve"> последствия различных операций на трахее и щитовидной железе, лучевой терапии. В ряде случаев причину стеноза установить не </w:t>
      </w:r>
      <w:r w:rsidR="00BE1C2B" w:rsidRPr="003E2C66">
        <w:t>уда</w:t>
      </w:r>
      <w:r w:rsidR="00BE1C2B">
        <w:t>е</w:t>
      </w:r>
      <w:r w:rsidR="00BE1C2B" w:rsidRPr="003E2C66">
        <w:t>тся</w:t>
      </w:r>
      <w:r w:rsidRPr="003E2C66">
        <w:t xml:space="preserve">. При этом </w:t>
      </w:r>
      <w:r w:rsidR="003C4E96">
        <w:t>устанавливается</w:t>
      </w:r>
      <w:r w:rsidR="003C4E96" w:rsidRPr="003E2C66">
        <w:t xml:space="preserve"> </w:t>
      </w:r>
      <w:r w:rsidRPr="003E2C66">
        <w:t>диагноз “Идиопатический стеноз трахеи”.</w:t>
      </w:r>
      <w:r w:rsidRPr="002853B5">
        <w:t xml:space="preserve"> </w:t>
      </w:r>
      <w:r w:rsidRPr="0066237D">
        <w:t>(</w:t>
      </w:r>
      <w:r>
        <w:t>Перельман М. И., 1972, Черный С. С., 2011, Мосин</w:t>
      </w:r>
      <w:r w:rsidRPr="0066237D">
        <w:t xml:space="preserve"> </w:t>
      </w:r>
      <w:r>
        <w:t>И. В</w:t>
      </w:r>
      <w:r w:rsidRPr="0066237D">
        <w:t xml:space="preserve">. </w:t>
      </w:r>
      <w:r>
        <w:t>и</w:t>
      </w:r>
      <w:r w:rsidRPr="0066237D">
        <w:t xml:space="preserve"> </w:t>
      </w:r>
      <w:r>
        <w:t>соавт</w:t>
      </w:r>
      <w:r w:rsidRPr="0066237D">
        <w:t xml:space="preserve">, 2012,  </w:t>
      </w:r>
      <w:r w:rsidRPr="00EB5362">
        <w:rPr>
          <w:lang w:val="en-US"/>
        </w:rPr>
        <w:t>Lewis</w:t>
      </w:r>
      <w:r w:rsidRPr="0066237D">
        <w:t xml:space="preserve"> </w:t>
      </w:r>
      <w:r w:rsidRPr="00EB5362">
        <w:rPr>
          <w:lang w:val="en-US"/>
        </w:rPr>
        <w:t>M</w:t>
      </w:r>
      <w:r w:rsidRPr="0066237D">
        <w:t xml:space="preserve">. </w:t>
      </w:r>
      <w:r>
        <w:rPr>
          <w:lang w:val="en-US"/>
        </w:rPr>
        <w:t>I</w:t>
      </w:r>
      <w:r w:rsidRPr="0066237D">
        <w:t xml:space="preserve">. </w:t>
      </w:r>
      <w:r>
        <w:rPr>
          <w:lang w:val="en-US"/>
        </w:rPr>
        <w:t>et</w:t>
      </w:r>
      <w:r w:rsidRPr="0066237D">
        <w:t xml:space="preserve"> </w:t>
      </w:r>
      <w:r>
        <w:rPr>
          <w:lang w:val="en-US"/>
        </w:rPr>
        <w:t>al</w:t>
      </w:r>
      <w:r w:rsidRPr="0066237D">
        <w:t xml:space="preserve">., 2010, </w:t>
      </w:r>
      <w:r w:rsidRPr="00674D18">
        <w:rPr>
          <w:rStyle w:val="ab"/>
          <w:b w:val="0"/>
          <w:shd w:val="clear" w:color="auto" w:fill="FFFFFF"/>
          <w:lang w:val="en-US"/>
        </w:rPr>
        <w:t>Massa</w:t>
      </w:r>
      <w:r w:rsidRPr="00674D18">
        <w:rPr>
          <w:rStyle w:val="ab"/>
          <w:b w:val="0"/>
          <w:shd w:val="clear" w:color="auto" w:fill="FFFFFF"/>
        </w:rPr>
        <w:t xml:space="preserve"> </w:t>
      </w:r>
      <w:r w:rsidRPr="00674D18">
        <w:rPr>
          <w:rStyle w:val="ab"/>
          <w:b w:val="0"/>
          <w:shd w:val="clear" w:color="auto" w:fill="FFFFFF"/>
          <w:lang w:val="en-US"/>
        </w:rPr>
        <w:t>M</w:t>
      </w:r>
      <w:r w:rsidRPr="00674D18">
        <w:rPr>
          <w:rStyle w:val="ab"/>
          <w:b w:val="0"/>
          <w:shd w:val="clear" w:color="auto" w:fill="FFFFFF"/>
        </w:rPr>
        <w:t xml:space="preserve">. </w:t>
      </w:r>
      <w:r w:rsidRPr="00674D18">
        <w:rPr>
          <w:rStyle w:val="ab"/>
          <w:b w:val="0"/>
          <w:shd w:val="clear" w:color="auto" w:fill="FFFFFF"/>
          <w:lang w:val="en-US"/>
        </w:rPr>
        <w:t>et</w:t>
      </w:r>
      <w:r w:rsidRPr="00674D18">
        <w:rPr>
          <w:rStyle w:val="ab"/>
          <w:b w:val="0"/>
          <w:shd w:val="clear" w:color="auto" w:fill="FFFFFF"/>
        </w:rPr>
        <w:t xml:space="preserve"> </w:t>
      </w:r>
      <w:r w:rsidRPr="00674D18">
        <w:rPr>
          <w:rStyle w:val="ab"/>
          <w:b w:val="0"/>
          <w:shd w:val="clear" w:color="auto" w:fill="FFFFFF"/>
          <w:lang w:val="en-US"/>
        </w:rPr>
        <w:t>al</w:t>
      </w:r>
      <w:r w:rsidRPr="00674D18">
        <w:rPr>
          <w:rStyle w:val="ab"/>
          <w:b w:val="0"/>
          <w:shd w:val="clear" w:color="auto" w:fill="FFFFFF"/>
        </w:rPr>
        <w:t>., 2014).</w:t>
      </w:r>
    </w:p>
    <w:p w14:paraId="756B5D58" w14:textId="77777777" w:rsidR="00674D18" w:rsidRDefault="00674D18" w:rsidP="00674D18">
      <w:pPr>
        <w:autoSpaceDE w:val="0"/>
        <w:autoSpaceDN w:val="0"/>
        <w:adjustRightInd w:val="0"/>
        <w:spacing w:line="360" w:lineRule="auto"/>
        <w:ind w:firstLine="708"/>
      </w:pPr>
    </w:p>
    <w:p w14:paraId="32E8E1B8" w14:textId="77777777" w:rsidR="00674D18" w:rsidRPr="00674D18" w:rsidRDefault="00674D18" w:rsidP="00DB7C18">
      <w:pPr>
        <w:pStyle w:val="21"/>
      </w:pPr>
      <w:bookmarkStart w:id="11" w:name="_Toc419052139"/>
      <w:bookmarkStart w:id="12" w:name="_Toc419403940"/>
      <w:r w:rsidRPr="00674D18">
        <w:t xml:space="preserve">1. 3. Различные подходы к классификации </w:t>
      </w:r>
      <w:r w:rsidR="008279B0">
        <w:t>рубцовых стенозов трахеи</w:t>
      </w:r>
      <w:bookmarkEnd w:id="11"/>
      <w:bookmarkEnd w:id="12"/>
    </w:p>
    <w:p w14:paraId="2B282749" w14:textId="77777777" w:rsidR="00674D18" w:rsidRPr="003E2C66" w:rsidRDefault="00674D18" w:rsidP="00674D18">
      <w:pPr>
        <w:spacing w:line="360" w:lineRule="auto"/>
        <w:jc w:val="center"/>
      </w:pPr>
    </w:p>
    <w:p w14:paraId="3E77F463" w14:textId="78BFABA0" w:rsidR="00BB443F" w:rsidRDefault="003C4E96" w:rsidP="00D4165A">
      <w:pPr>
        <w:autoSpaceDE w:val="0"/>
        <w:autoSpaceDN w:val="0"/>
        <w:adjustRightInd w:val="0"/>
        <w:spacing w:line="360" w:lineRule="auto"/>
        <w:ind w:firstLine="708"/>
        <w:jc w:val="both"/>
      </w:pPr>
      <w:r>
        <w:t>Одним из первых в отечественной литературе классификацию стенозов трахеи предложил М.</w:t>
      </w:r>
      <w:r w:rsidR="00535AD1">
        <w:t xml:space="preserve"> И. </w:t>
      </w:r>
      <w:r w:rsidR="00BB443F">
        <w:t>Перельман</w:t>
      </w:r>
      <w:r w:rsidR="00535AD1">
        <w:t>.</w:t>
      </w:r>
      <w:r w:rsidR="00BB443F">
        <w:t xml:space="preserve"> </w:t>
      </w:r>
      <w:r>
        <w:t xml:space="preserve">В основе данной классификации </w:t>
      </w:r>
      <w:r w:rsidR="00BB443F">
        <w:t>лежит разделение стенозов на первичные, обусловленные патологическим процессом в стенке трахеи в результате трахеостомии или травмы трахеи, и вторичные, развивающиеся на фоне экстратрахеальных причин</w:t>
      </w:r>
      <w:r>
        <w:t xml:space="preserve"> (</w:t>
      </w:r>
      <w:r w:rsidR="00535AD1">
        <w:t>Перельман М. И., 1972</w:t>
      </w:r>
      <w:r>
        <w:t>)</w:t>
      </w:r>
      <w:r w:rsidR="00BB443F">
        <w:t>.</w:t>
      </w:r>
    </w:p>
    <w:p w14:paraId="1AE73DC7" w14:textId="12AA12D7" w:rsidR="00674D18" w:rsidRPr="00077211" w:rsidRDefault="00674D18" w:rsidP="00D4165A">
      <w:pPr>
        <w:autoSpaceDE w:val="0"/>
        <w:autoSpaceDN w:val="0"/>
        <w:adjustRightInd w:val="0"/>
        <w:spacing w:line="360" w:lineRule="auto"/>
        <w:ind w:firstLine="708"/>
        <w:jc w:val="both"/>
      </w:pPr>
      <w:r>
        <w:rPr>
          <w:lang w:val="en-US"/>
        </w:rPr>
        <w:t>Myer</w:t>
      </w:r>
      <w:r w:rsidR="00BB443F" w:rsidRPr="00BB443F">
        <w:t xml:space="preserve"> </w:t>
      </w:r>
      <w:r w:rsidR="00BB443F">
        <w:rPr>
          <w:lang w:val="en-US"/>
        </w:rPr>
        <w:t>C</w:t>
      </w:r>
      <w:r w:rsidR="00BB443F" w:rsidRPr="00BB443F">
        <w:t xml:space="preserve">. </w:t>
      </w:r>
      <w:r w:rsidR="00BB443F">
        <w:rPr>
          <w:lang w:val="en-US"/>
        </w:rPr>
        <w:t>M</w:t>
      </w:r>
      <w:r w:rsidR="00BB443F" w:rsidRPr="00BB443F">
        <w:t>.</w:t>
      </w:r>
      <w:r w:rsidRPr="00077211">
        <w:t xml:space="preserve"> </w:t>
      </w:r>
      <w:r w:rsidR="003C4E96">
        <w:t xml:space="preserve">разработал </w:t>
      </w:r>
      <w:r>
        <w:t>классификацию, основанную на степени сужения трахеи, выраженной в процентах</w:t>
      </w:r>
      <w:r w:rsidR="00BE1C2B">
        <w:t xml:space="preserve">: </w:t>
      </w:r>
      <w:r>
        <w:rPr>
          <w:lang w:val="en-US"/>
        </w:rPr>
        <w:t>I</w:t>
      </w:r>
      <w:r w:rsidRPr="00077211">
        <w:t xml:space="preserve"> </w:t>
      </w:r>
      <w:r>
        <w:t xml:space="preserve">степень – до 50%, </w:t>
      </w:r>
      <w:r>
        <w:rPr>
          <w:lang w:val="en-US"/>
        </w:rPr>
        <w:t>II</w:t>
      </w:r>
      <w:r>
        <w:t xml:space="preserve"> степень – 51-70%, </w:t>
      </w:r>
      <w:r>
        <w:rPr>
          <w:lang w:val="en-US"/>
        </w:rPr>
        <w:t>III</w:t>
      </w:r>
      <w:r>
        <w:t xml:space="preserve"> степень – 71-99%, </w:t>
      </w:r>
      <w:r>
        <w:rPr>
          <w:lang w:val="en-US"/>
        </w:rPr>
        <w:t>IV</w:t>
      </w:r>
      <w:r>
        <w:t xml:space="preserve"> степень – полная облитерация просвета (</w:t>
      </w:r>
      <w:r w:rsidRPr="00601847">
        <w:rPr>
          <w:lang w:val="en-US"/>
        </w:rPr>
        <w:t>Myer</w:t>
      </w:r>
      <w:r w:rsidRPr="006E0CDF">
        <w:t xml:space="preserve"> </w:t>
      </w:r>
      <w:r w:rsidRPr="00601847">
        <w:rPr>
          <w:lang w:val="en-US"/>
        </w:rPr>
        <w:t>C</w:t>
      </w:r>
      <w:r w:rsidRPr="006E0CDF">
        <w:t xml:space="preserve">. </w:t>
      </w:r>
      <w:r w:rsidRPr="00601847">
        <w:rPr>
          <w:lang w:val="en-US"/>
        </w:rPr>
        <w:t>M</w:t>
      </w:r>
      <w:r w:rsidRPr="006E0CDF">
        <w:t xml:space="preserve">. </w:t>
      </w:r>
      <w:r>
        <w:t>3</w:t>
      </w:r>
      <w:r w:rsidRPr="006E0CDF">
        <w:rPr>
          <w:lang w:val="en-US"/>
        </w:rPr>
        <w:t>rd</w:t>
      </w:r>
      <w:r w:rsidRPr="006E0CDF">
        <w:t xml:space="preserve"> </w:t>
      </w:r>
      <w:r>
        <w:rPr>
          <w:lang w:val="en-US"/>
        </w:rPr>
        <w:t>et</w:t>
      </w:r>
      <w:r w:rsidRPr="006E0CDF">
        <w:t xml:space="preserve"> </w:t>
      </w:r>
      <w:r>
        <w:rPr>
          <w:lang w:val="en-US"/>
        </w:rPr>
        <w:t>al</w:t>
      </w:r>
      <w:r w:rsidRPr="006E0CDF">
        <w:t>., 1994)</w:t>
      </w:r>
      <w:r>
        <w:t xml:space="preserve">. </w:t>
      </w:r>
    </w:p>
    <w:p w14:paraId="3439BD88" w14:textId="54BBB036" w:rsidR="00674D18" w:rsidRDefault="00674D18" w:rsidP="00D4165A">
      <w:pPr>
        <w:autoSpaceDE w:val="0"/>
        <w:autoSpaceDN w:val="0"/>
        <w:adjustRightInd w:val="0"/>
        <w:spacing w:line="360" w:lineRule="auto"/>
        <w:ind w:firstLine="708"/>
        <w:jc w:val="both"/>
      </w:pPr>
      <w:r>
        <w:lastRenderedPageBreak/>
        <w:t>По другим данным</w:t>
      </w:r>
      <w:r w:rsidR="00BE1C2B">
        <w:t>,</w:t>
      </w:r>
      <w:r>
        <w:t xml:space="preserve"> уменьшение величины просвета трахеи по отношению к естественному на 1/3 принято считать </w:t>
      </w:r>
      <w:r>
        <w:rPr>
          <w:lang w:val="en-US"/>
        </w:rPr>
        <w:t>I</w:t>
      </w:r>
      <w:r>
        <w:t xml:space="preserve"> степенью стеноза, на 2/3 – </w:t>
      </w:r>
      <w:r>
        <w:rPr>
          <w:lang w:val="en-US"/>
        </w:rPr>
        <w:t>II</w:t>
      </w:r>
      <w:r>
        <w:t xml:space="preserve"> степенью, более чем на 2/3 – </w:t>
      </w:r>
      <w:r>
        <w:rPr>
          <w:lang w:val="en-US"/>
        </w:rPr>
        <w:t>III</w:t>
      </w:r>
      <w:r>
        <w:t xml:space="preserve"> степенью (</w:t>
      </w:r>
      <w:r w:rsidR="00FA0B66">
        <w:t xml:space="preserve">Перельман М. И., 1972, </w:t>
      </w:r>
      <w:r>
        <w:t>Паршин В. Д., 2003, Котив Б. Н., Попов И. Б. 2013).</w:t>
      </w:r>
    </w:p>
    <w:p w14:paraId="2628D3C3" w14:textId="4C958ADE" w:rsidR="00232577" w:rsidRDefault="00674D18" w:rsidP="00D4165A">
      <w:pPr>
        <w:autoSpaceDE w:val="0"/>
        <w:autoSpaceDN w:val="0"/>
        <w:adjustRightInd w:val="0"/>
        <w:spacing w:line="360" w:lineRule="auto"/>
        <w:ind w:firstLine="708"/>
        <w:jc w:val="both"/>
      </w:pPr>
      <w:r>
        <w:t xml:space="preserve">Помимо этого используются другие классификации: </w:t>
      </w:r>
      <w:r w:rsidRPr="00B51D55">
        <w:rPr>
          <w:rFonts w:eastAsia="MinionPro-Regular"/>
        </w:rPr>
        <w:t>I</w:t>
      </w:r>
      <w:r>
        <w:rPr>
          <w:rFonts w:eastAsia="MinionPro-Regular"/>
        </w:rPr>
        <w:t xml:space="preserve"> </w:t>
      </w:r>
      <w:r w:rsidRPr="00B51D55">
        <w:rPr>
          <w:rFonts w:eastAsia="MinionPro-Regular"/>
        </w:rPr>
        <w:t>ст</w:t>
      </w:r>
      <w:r>
        <w:rPr>
          <w:rFonts w:eastAsia="MinionPro-Regular"/>
        </w:rPr>
        <w:t>епень (</w:t>
      </w:r>
      <w:r w:rsidRPr="00B51D55">
        <w:rPr>
          <w:rFonts w:eastAsia="MinionPro-Regular"/>
        </w:rPr>
        <w:t>компен</w:t>
      </w:r>
      <w:r>
        <w:rPr>
          <w:rFonts w:eastAsia="MinionPro-Regular"/>
        </w:rPr>
        <w:t>сированный) – стеноз</w:t>
      </w:r>
      <w:r w:rsidRPr="00B51D55">
        <w:rPr>
          <w:rFonts w:eastAsia="MinionPro-Regular"/>
        </w:rPr>
        <w:t xml:space="preserve"> с диаметром просвета</w:t>
      </w:r>
      <w:r>
        <w:rPr>
          <w:rFonts w:eastAsia="MinionPro-Regular"/>
        </w:rPr>
        <w:t xml:space="preserve"> 7</w:t>
      </w:r>
      <w:r w:rsidRPr="00B51D55">
        <w:rPr>
          <w:rFonts w:eastAsia="MinionPro-Regular"/>
        </w:rPr>
        <w:t>–9 мм</w:t>
      </w:r>
      <w:r>
        <w:rPr>
          <w:rFonts w:eastAsia="MinionPro-Regular"/>
        </w:rPr>
        <w:t>.</w:t>
      </w:r>
      <w:r w:rsidRPr="00B51D55">
        <w:rPr>
          <w:rFonts w:eastAsia="MinionPro-Regular"/>
        </w:rPr>
        <w:t xml:space="preserve"> II ст</w:t>
      </w:r>
      <w:r>
        <w:rPr>
          <w:rFonts w:eastAsia="MinionPro-Regular"/>
        </w:rPr>
        <w:t>епень (</w:t>
      </w:r>
      <w:r w:rsidRPr="00B51D55">
        <w:rPr>
          <w:rFonts w:eastAsia="MinionPro-Regular"/>
        </w:rPr>
        <w:t>субком</w:t>
      </w:r>
      <w:r>
        <w:rPr>
          <w:rFonts w:eastAsia="MinionPro-Regular"/>
        </w:rPr>
        <w:t>пенсированный)  –  5</w:t>
      </w:r>
      <w:r w:rsidRPr="00B51D55">
        <w:rPr>
          <w:rFonts w:eastAsia="MinionPro-Regular"/>
        </w:rPr>
        <w:t>–7 мм</w:t>
      </w:r>
      <w:r>
        <w:rPr>
          <w:rFonts w:eastAsia="MinionPro-Regular"/>
        </w:rPr>
        <w:t xml:space="preserve">. </w:t>
      </w:r>
      <w:r w:rsidRPr="00B51D55">
        <w:rPr>
          <w:rFonts w:eastAsia="MinionPro-Regular"/>
        </w:rPr>
        <w:t xml:space="preserve"> III ст</w:t>
      </w:r>
      <w:r>
        <w:rPr>
          <w:rFonts w:eastAsia="MinionPro-Regular"/>
        </w:rPr>
        <w:t>епень</w:t>
      </w:r>
      <w:r w:rsidRPr="00B51D55">
        <w:rPr>
          <w:rFonts w:eastAsia="MinionPro-Regular"/>
        </w:rPr>
        <w:t xml:space="preserve"> (</w:t>
      </w:r>
      <w:r>
        <w:rPr>
          <w:rFonts w:eastAsia="MinionPro-Regular"/>
        </w:rPr>
        <w:t>декомпенсированный</w:t>
      </w:r>
      <w:r w:rsidRPr="00B51D55">
        <w:rPr>
          <w:rFonts w:eastAsia="MinionPro-Regular"/>
        </w:rPr>
        <w:t>)</w:t>
      </w:r>
      <w:r w:rsidRPr="00B51D55">
        <w:t xml:space="preserve"> </w:t>
      </w:r>
      <w:r w:rsidRPr="00B51D55">
        <w:rPr>
          <w:rFonts w:eastAsia="MinionPro-Regular"/>
        </w:rPr>
        <w:t>– 3 – 5 мм</w:t>
      </w:r>
      <w:r>
        <w:rPr>
          <w:rFonts w:eastAsia="MinionPro-Regular"/>
        </w:rPr>
        <w:t xml:space="preserve">. </w:t>
      </w:r>
      <w:r w:rsidRPr="00B51D55">
        <w:rPr>
          <w:rFonts w:eastAsia="MinionPro-Regular"/>
        </w:rPr>
        <w:t>IV ст</w:t>
      </w:r>
      <w:r>
        <w:rPr>
          <w:rFonts w:eastAsia="MinionPro-Regular"/>
        </w:rPr>
        <w:t xml:space="preserve">епень </w:t>
      </w:r>
      <w:r w:rsidRPr="00B51D55">
        <w:rPr>
          <w:rFonts w:eastAsia="MinionPro-Regular"/>
        </w:rPr>
        <w:t xml:space="preserve"> – облитерация просвета над трахеостомой</w:t>
      </w:r>
      <w:r w:rsidR="00FA0B66">
        <w:rPr>
          <w:rFonts w:eastAsia="MinionPro-Regular"/>
        </w:rPr>
        <w:t xml:space="preserve"> (Самохин А. Я., 1992)</w:t>
      </w:r>
      <w:r>
        <w:rPr>
          <w:rFonts w:eastAsia="MinionPro-Regular"/>
        </w:rPr>
        <w:t xml:space="preserve">. </w:t>
      </w:r>
      <w:r w:rsidR="00232577">
        <w:t xml:space="preserve">Мосин </w:t>
      </w:r>
      <w:r w:rsidR="00FA0B66">
        <w:t xml:space="preserve">И. В. и соавт. </w:t>
      </w:r>
      <w:r w:rsidR="00232577">
        <w:t>также предлага</w:t>
      </w:r>
      <w:r w:rsidR="009933F9">
        <w:t>ли</w:t>
      </w:r>
      <w:r w:rsidR="00232577">
        <w:t xml:space="preserve"> разделение степени стеноза по компенсации, однако компенсированным счита</w:t>
      </w:r>
      <w:r w:rsidR="009933F9">
        <w:t>л</w:t>
      </w:r>
      <w:r w:rsidR="00BE1C2B">
        <w:t xml:space="preserve">и </w:t>
      </w:r>
      <w:r w:rsidR="00232577">
        <w:t>просвет трахеи более 6 мм, субкомпенсированным – 5 мм, декомпенсированным – 4 мм и менее (Мосин И. В. и соавт. 2012).</w:t>
      </w:r>
    </w:p>
    <w:p w14:paraId="1099E660" w14:textId="77777777" w:rsidR="00535AD1" w:rsidRDefault="009933F9" w:rsidP="00535AD1">
      <w:pPr>
        <w:spacing w:line="360" w:lineRule="auto"/>
        <w:ind w:firstLine="708"/>
        <w:jc w:val="both"/>
      </w:pPr>
      <w:r>
        <w:t xml:space="preserve">Шафировский Б. Б. разработал собственную классификацию стенозов трахеи, в которой дополнительно учитывалось сопротивления дыхательных путей, измеренное при бодиплетизмографии Таким образом: </w:t>
      </w:r>
      <w:r w:rsidRPr="00B51D55">
        <w:rPr>
          <w:rFonts w:eastAsia="MinionPro-Regular"/>
        </w:rPr>
        <w:t>I</w:t>
      </w:r>
      <w:r>
        <w:rPr>
          <w:rFonts w:eastAsia="MinionPro-Regular"/>
        </w:rPr>
        <w:t xml:space="preserve"> </w:t>
      </w:r>
      <w:r w:rsidRPr="00B51D55">
        <w:rPr>
          <w:rFonts w:eastAsia="MinionPro-Regular"/>
        </w:rPr>
        <w:t>ст</w:t>
      </w:r>
      <w:r>
        <w:rPr>
          <w:rFonts w:eastAsia="MinionPro-Regular"/>
        </w:rPr>
        <w:t>епень (</w:t>
      </w:r>
      <w:r w:rsidRPr="00B51D55">
        <w:rPr>
          <w:rFonts w:eastAsia="MinionPro-Regular"/>
        </w:rPr>
        <w:t>компен</w:t>
      </w:r>
      <w:r>
        <w:rPr>
          <w:rFonts w:eastAsia="MinionPro-Regular"/>
        </w:rPr>
        <w:t>сированный) – стеноз</w:t>
      </w:r>
      <w:r w:rsidRPr="00B51D55">
        <w:rPr>
          <w:rFonts w:eastAsia="MinionPro-Regular"/>
        </w:rPr>
        <w:t xml:space="preserve"> с диаметром просвета</w:t>
      </w:r>
      <w:r>
        <w:rPr>
          <w:rFonts w:eastAsia="MinionPro-Regular"/>
        </w:rPr>
        <w:t xml:space="preserve"> более 10 мм, сопротивление дыхательных путей не более 0,35 кПа, II (</w:t>
      </w:r>
      <w:r w:rsidRPr="00B51D55">
        <w:rPr>
          <w:rFonts w:eastAsia="MinionPro-Regular"/>
        </w:rPr>
        <w:t>субком</w:t>
      </w:r>
      <w:r>
        <w:rPr>
          <w:rFonts w:eastAsia="MinionPro-Regular"/>
        </w:rPr>
        <w:t>пенсированный)  –  6–10</w:t>
      </w:r>
      <w:r w:rsidRPr="00B51D55">
        <w:rPr>
          <w:rFonts w:eastAsia="MinionPro-Regular"/>
        </w:rPr>
        <w:t xml:space="preserve"> мм</w:t>
      </w:r>
      <w:r>
        <w:rPr>
          <w:rFonts w:eastAsia="MinionPro-Regular"/>
        </w:rPr>
        <w:t xml:space="preserve">, 0,4 – 0,6 кПа, </w:t>
      </w:r>
      <w:r w:rsidRPr="00B51D55">
        <w:rPr>
          <w:rFonts w:eastAsia="MinionPro-Regular"/>
        </w:rPr>
        <w:t>III (</w:t>
      </w:r>
      <w:r>
        <w:rPr>
          <w:rFonts w:eastAsia="MinionPro-Regular"/>
        </w:rPr>
        <w:t>декомпенсированный</w:t>
      </w:r>
      <w:r w:rsidRPr="00B51D55">
        <w:rPr>
          <w:rFonts w:eastAsia="MinionPro-Regular"/>
        </w:rPr>
        <w:t>)</w:t>
      </w:r>
      <w:r w:rsidRPr="00B51D55">
        <w:t xml:space="preserve"> </w:t>
      </w:r>
      <w:r w:rsidRPr="00B51D55">
        <w:rPr>
          <w:rFonts w:eastAsia="MinionPro-Regular"/>
        </w:rPr>
        <w:t xml:space="preserve">– 3 – </w:t>
      </w:r>
      <w:r>
        <w:rPr>
          <w:rFonts w:eastAsia="MinionPro-Regular"/>
        </w:rPr>
        <w:t>6</w:t>
      </w:r>
      <w:r w:rsidRPr="00B51D55">
        <w:rPr>
          <w:rFonts w:eastAsia="MinionPro-Regular"/>
        </w:rPr>
        <w:t xml:space="preserve"> мм</w:t>
      </w:r>
      <w:r>
        <w:rPr>
          <w:rFonts w:eastAsia="MinionPro-Regular"/>
        </w:rPr>
        <w:t xml:space="preserve">, 0,35 – 1кПа, </w:t>
      </w:r>
      <w:r w:rsidRPr="00B51D55">
        <w:rPr>
          <w:rFonts w:eastAsia="MinionPro-Regular"/>
        </w:rPr>
        <w:t xml:space="preserve">IV </w:t>
      </w:r>
      <w:r>
        <w:rPr>
          <w:rFonts w:eastAsia="MinionPro-Regular"/>
        </w:rPr>
        <w:t xml:space="preserve">(декомпенсированный критический) </w:t>
      </w:r>
      <w:r w:rsidRPr="00B51D55">
        <w:rPr>
          <w:rFonts w:eastAsia="MinionPro-Regular"/>
        </w:rPr>
        <w:t xml:space="preserve"> – </w:t>
      </w:r>
      <w:r>
        <w:rPr>
          <w:rFonts w:eastAsia="MinionPro-Regular"/>
        </w:rPr>
        <w:t xml:space="preserve">менее 3 мм, более 1 кПа </w:t>
      </w:r>
      <w:r>
        <w:t>(Шафировский Б. Б., 1995)</w:t>
      </w:r>
      <w:r w:rsidR="00535AD1">
        <w:t>.</w:t>
      </w:r>
    </w:p>
    <w:p w14:paraId="18B2E9F5" w14:textId="50639B4F" w:rsidR="00674D18" w:rsidRPr="00535AD1" w:rsidRDefault="00674D18" w:rsidP="00535AD1">
      <w:pPr>
        <w:spacing w:line="360" w:lineRule="auto"/>
        <w:ind w:firstLine="708"/>
        <w:jc w:val="both"/>
      </w:pPr>
      <w:r>
        <w:rPr>
          <w:rFonts w:eastAsia="MinionPro-Regular"/>
        </w:rPr>
        <w:t xml:space="preserve">По протяженности стенозы можно разделить на </w:t>
      </w:r>
      <w:r w:rsidRPr="00EF4753">
        <w:rPr>
          <w:rFonts w:eastAsia="MinionPro-Regular"/>
        </w:rPr>
        <w:t xml:space="preserve">короткий – </w:t>
      </w:r>
      <w:r>
        <w:rPr>
          <w:rFonts w:eastAsia="MinionPro-Regular"/>
        </w:rPr>
        <w:t xml:space="preserve">до 1 </w:t>
      </w:r>
      <w:r w:rsidRPr="00EF4753">
        <w:rPr>
          <w:rFonts w:eastAsia="MinionPro-Regular"/>
        </w:rPr>
        <w:t>см</w:t>
      </w:r>
      <w:r>
        <w:rPr>
          <w:rFonts w:eastAsia="MinionPro-Regular"/>
        </w:rPr>
        <w:t>,</w:t>
      </w:r>
      <w:r w:rsidRPr="00EF4753">
        <w:rPr>
          <w:rFonts w:eastAsia="MinionPro-Regular"/>
        </w:rPr>
        <w:t xml:space="preserve"> ограниченный –</w:t>
      </w:r>
      <w:r w:rsidR="00BE1C2B">
        <w:rPr>
          <w:rFonts w:eastAsia="MinionPro-Regular"/>
        </w:rPr>
        <w:t xml:space="preserve"> </w:t>
      </w:r>
      <w:r>
        <w:rPr>
          <w:rFonts w:eastAsia="MinionPro-Regular"/>
        </w:rPr>
        <w:t>от 1 до 4</w:t>
      </w:r>
      <w:r w:rsidRPr="00EF4753">
        <w:rPr>
          <w:rFonts w:eastAsia="MinionPro-Regular"/>
        </w:rPr>
        <w:t xml:space="preserve"> см</w:t>
      </w:r>
      <w:r>
        <w:rPr>
          <w:rFonts w:eastAsia="MinionPro-Regular"/>
        </w:rPr>
        <w:t>,</w:t>
      </w:r>
      <w:r w:rsidRPr="00EF4753">
        <w:rPr>
          <w:rFonts w:eastAsia="MinionPro-Regular"/>
        </w:rPr>
        <w:t xml:space="preserve"> протяженный – </w:t>
      </w:r>
      <w:r>
        <w:rPr>
          <w:rFonts w:eastAsia="MinionPro-Regular"/>
        </w:rPr>
        <w:t xml:space="preserve">более 4 </w:t>
      </w:r>
      <w:r w:rsidRPr="00EF4753">
        <w:rPr>
          <w:rFonts w:eastAsia="MinionPro-Regular"/>
        </w:rPr>
        <w:t>см</w:t>
      </w:r>
      <w:r>
        <w:rPr>
          <w:rFonts w:eastAsia="MinionPro-Regular"/>
        </w:rPr>
        <w:t xml:space="preserve"> (</w:t>
      </w:r>
      <w:r>
        <w:rPr>
          <w:color w:val="000000"/>
        </w:rPr>
        <w:t xml:space="preserve">Татур А. А., Леонович С. И., 2011). </w:t>
      </w:r>
      <w:r w:rsidRPr="00EF4753">
        <w:rPr>
          <w:rFonts w:eastAsia="MinionPro-Regular"/>
        </w:rPr>
        <w:t xml:space="preserve"> </w:t>
      </w:r>
      <w:r w:rsidR="00EC4866">
        <w:rPr>
          <w:rFonts w:eastAsia="MinionPro-Regular"/>
        </w:rPr>
        <w:t>По другим данным протяженным</w:t>
      </w:r>
      <w:r w:rsidR="00232577">
        <w:rPr>
          <w:rFonts w:eastAsia="MinionPro-Regular"/>
        </w:rPr>
        <w:t xml:space="preserve"> стеноз</w:t>
      </w:r>
      <w:r w:rsidR="00EC4866">
        <w:rPr>
          <w:rFonts w:eastAsia="MinionPro-Regular"/>
        </w:rPr>
        <w:t xml:space="preserve"> считают при его протяженности более</w:t>
      </w:r>
      <w:r w:rsidR="00232577">
        <w:rPr>
          <w:rFonts w:eastAsia="MinionPro-Regular"/>
        </w:rPr>
        <w:t xml:space="preserve"> 2</w:t>
      </w:r>
      <w:r w:rsidR="00EC4866">
        <w:rPr>
          <w:rFonts w:eastAsia="MinionPro-Regular"/>
        </w:rPr>
        <w:t xml:space="preserve"> см (</w:t>
      </w:r>
      <w:r w:rsidR="005B1A53">
        <w:t xml:space="preserve">Перельман М. И., 1972, </w:t>
      </w:r>
      <w:r w:rsidR="00EC4866">
        <w:rPr>
          <w:rFonts w:eastAsia="MinionPro-Regular"/>
        </w:rPr>
        <w:t xml:space="preserve">Самохин А. Я., 1992). </w:t>
      </w:r>
    </w:p>
    <w:p w14:paraId="0ED4DA1B" w14:textId="77777777" w:rsidR="00535AD1" w:rsidRDefault="00674D18" w:rsidP="00535AD1">
      <w:pPr>
        <w:spacing w:line="360" w:lineRule="auto"/>
        <w:ind w:firstLine="708"/>
        <w:jc w:val="both"/>
      </w:pPr>
      <w:r>
        <w:t xml:space="preserve">Существует точка зрения, согласно которой </w:t>
      </w:r>
      <w:r w:rsidR="009933F9">
        <w:t xml:space="preserve">целесообразно </w:t>
      </w:r>
      <w:r>
        <w:t xml:space="preserve">измерять протяженность стеноза не в абсолютных цифрах, а в соотношении протяженности стеноза и длины трахеи. Таким образом, выделено 4 степени протяженности. </w:t>
      </w:r>
      <w:r w:rsidRPr="00975F7D">
        <w:t xml:space="preserve">Первая – до 15% длины трахеи – ограниченный стеноз. Вторая – </w:t>
      </w:r>
      <w:r w:rsidR="00BB0F8B">
        <w:t>от 15 до</w:t>
      </w:r>
      <w:r w:rsidRPr="00975F7D">
        <w:t xml:space="preserve"> 30% – рубцовый стеноз средней протяженности. </w:t>
      </w:r>
      <w:r w:rsidRPr="00975F7D">
        <w:lastRenderedPageBreak/>
        <w:t>Третья – от 3</w:t>
      </w:r>
      <w:r w:rsidR="00BB0F8B">
        <w:t>1</w:t>
      </w:r>
      <w:r w:rsidRPr="00975F7D">
        <w:t>% до 60% – протяженный стеноз. Четвертая – более 6</w:t>
      </w:r>
      <w:r w:rsidR="00BB0F8B">
        <w:t>0</w:t>
      </w:r>
      <w:r w:rsidRPr="00975F7D">
        <w:t>% – распространенный стеноз</w:t>
      </w:r>
      <w:r>
        <w:t xml:space="preserve"> (Черный С. С., 2011).</w:t>
      </w:r>
      <w:r w:rsidR="00553F9F">
        <w:t xml:space="preserve"> </w:t>
      </w:r>
      <w:r w:rsidR="00333BBE">
        <w:t>При средней длине</w:t>
      </w:r>
      <w:r w:rsidR="00553F9F">
        <w:t xml:space="preserve"> трахеи 11-12 см (</w:t>
      </w:r>
      <w:r w:rsidR="00BC6EA6" w:rsidRPr="00842C74">
        <w:t>Фергюсон М. К.</w:t>
      </w:r>
      <w:r w:rsidR="00553F9F" w:rsidRPr="00A461B3">
        <w:t>, 2009</w:t>
      </w:r>
      <w:r w:rsidR="00535AD1">
        <w:t>)</w:t>
      </w:r>
      <w:r w:rsidR="00333BBE">
        <w:t xml:space="preserve"> можно считать</w:t>
      </w:r>
      <w:r w:rsidR="00237968">
        <w:t>, что</w:t>
      </w:r>
      <w:r w:rsidR="00553F9F">
        <w:t xml:space="preserve"> протяженным является стеноз более 35 мм. </w:t>
      </w:r>
    </w:p>
    <w:p w14:paraId="222A606B" w14:textId="16BFEAFE" w:rsidR="00D4306D" w:rsidRPr="00D4306D" w:rsidRDefault="00D4306D" w:rsidP="00535AD1">
      <w:pPr>
        <w:spacing w:line="360" w:lineRule="auto"/>
        <w:ind w:firstLine="708"/>
        <w:jc w:val="both"/>
      </w:pPr>
      <w:r>
        <w:t xml:space="preserve">Иногда в трахее имеется две области рубцового сужения – в таких случаях стеноз классифицируется как мультифокальный (Паршин В. Д., Порханов В. А., 2010, Черный С. С., 2011). </w:t>
      </w:r>
    </w:p>
    <w:p w14:paraId="7968FC85" w14:textId="77777777" w:rsidR="00D4306D" w:rsidRPr="00D4306D" w:rsidRDefault="00D4306D" w:rsidP="00D4306D">
      <w:pPr>
        <w:spacing w:line="360" w:lineRule="auto"/>
        <w:jc w:val="both"/>
      </w:pPr>
      <w:r>
        <w:tab/>
      </w:r>
      <w:r w:rsidRPr="00D4306D">
        <w:t>Существуют другие классификации РСТ, в которых учитывается этиология</w:t>
      </w:r>
      <w:r>
        <w:t xml:space="preserve"> заболевания</w:t>
      </w:r>
      <w:r w:rsidRPr="00D4306D">
        <w:t xml:space="preserve"> (постреанимационный, посинтубационный, посттрахеостомический, посттравматический, послеоперационный, идиопатический</w:t>
      </w:r>
      <w:r w:rsidR="009933F9">
        <w:t xml:space="preserve"> стеноз</w:t>
      </w:r>
      <w:r w:rsidRPr="00D4306D">
        <w:t>)</w:t>
      </w:r>
      <w:r>
        <w:t>, а также наличие трахеостомы и трахеомаляции</w:t>
      </w:r>
      <w:r w:rsidR="00AD2245">
        <w:t xml:space="preserve"> (Самохин А. Я., 1992)</w:t>
      </w:r>
      <w:r>
        <w:t xml:space="preserve">. </w:t>
      </w:r>
    </w:p>
    <w:p w14:paraId="4BAC76D9" w14:textId="77777777" w:rsidR="00674D18" w:rsidRPr="003E2C66" w:rsidRDefault="00674D18" w:rsidP="00674D18">
      <w:pPr>
        <w:spacing w:line="360" w:lineRule="auto"/>
      </w:pPr>
      <w:r>
        <w:tab/>
        <w:t xml:space="preserve"> </w:t>
      </w:r>
    </w:p>
    <w:p w14:paraId="3258387A" w14:textId="77777777" w:rsidR="00674D18" w:rsidRPr="00674D18" w:rsidRDefault="00674D18" w:rsidP="00DB7C18">
      <w:pPr>
        <w:pStyle w:val="21"/>
      </w:pPr>
      <w:bookmarkStart w:id="13" w:name="_Toc419052140"/>
      <w:bookmarkStart w:id="14" w:name="_Toc419403941"/>
      <w:r w:rsidRPr="00674D18">
        <w:t>1.</w:t>
      </w:r>
      <w:r w:rsidR="00660917">
        <w:t xml:space="preserve"> 4. </w:t>
      </w:r>
      <w:r w:rsidRPr="00674D18">
        <w:t xml:space="preserve">Диагностика </w:t>
      </w:r>
      <w:r w:rsidR="008279B0">
        <w:t>рубцовых стенозов трахеи</w:t>
      </w:r>
      <w:bookmarkEnd w:id="13"/>
      <w:bookmarkEnd w:id="14"/>
    </w:p>
    <w:p w14:paraId="7D7B6B65" w14:textId="77777777" w:rsidR="00674D18" w:rsidRDefault="00674D18" w:rsidP="00674D18">
      <w:pPr>
        <w:spacing w:line="360" w:lineRule="auto"/>
        <w:ind w:firstLine="708"/>
      </w:pPr>
    </w:p>
    <w:p w14:paraId="02D4020C" w14:textId="1849F80C" w:rsidR="00674D18" w:rsidRDefault="00674D18" w:rsidP="00D4165A">
      <w:pPr>
        <w:spacing w:line="360" w:lineRule="auto"/>
        <w:ind w:firstLine="708"/>
        <w:jc w:val="both"/>
      </w:pPr>
      <w:r>
        <w:t xml:space="preserve">Как правило, при наличии </w:t>
      </w:r>
      <w:r w:rsidR="009933F9">
        <w:t xml:space="preserve">у пациента </w:t>
      </w:r>
      <w:r>
        <w:t xml:space="preserve">жалоб на одышку, затруднение дыхания, частые ОРЗ, осиплость голоса, сухой кашель, которые сочетаются с указанием в анамнезе на перенесенную ранее трахеостомию или ИВЛ через оротрахеальную трубку, можно достаточно обоснованно предположить наличие РСТ (Парши В. Д., Порханов В. А, 2010, </w:t>
      </w:r>
      <w:r w:rsidRPr="00EB5362">
        <w:rPr>
          <w:lang w:val="en-US"/>
        </w:rPr>
        <w:t>Lewis</w:t>
      </w:r>
      <w:r w:rsidRPr="0066237D">
        <w:t xml:space="preserve"> </w:t>
      </w:r>
      <w:r w:rsidRPr="00EB5362">
        <w:rPr>
          <w:lang w:val="en-US"/>
        </w:rPr>
        <w:t>M</w:t>
      </w:r>
      <w:r w:rsidRPr="0066237D">
        <w:t xml:space="preserve">. </w:t>
      </w:r>
      <w:r>
        <w:rPr>
          <w:lang w:val="en-US"/>
        </w:rPr>
        <w:t>I</w:t>
      </w:r>
      <w:r w:rsidRPr="0066237D">
        <w:t xml:space="preserve">. </w:t>
      </w:r>
      <w:r>
        <w:rPr>
          <w:lang w:val="en-US"/>
        </w:rPr>
        <w:t>et</w:t>
      </w:r>
      <w:r w:rsidRPr="0066237D">
        <w:t xml:space="preserve"> </w:t>
      </w:r>
      <w:r>
        <w:rPr>
          <w:lang w:val="en-US"/>
        </w:rPr>
        <w:t>al</w:t>
      </w:r>
      <w:r w:rsidRPr="0066237D">
        <w:t>., 2010</w:t>
      </w:r>
      <w:r>
        <w:t>). Однако достаточно сложной представляется проблема своевременной диагностики РСТ (Шафировский</w:t>
      </w:r>
      <w:r w:rsidR="00E425DE">
        <w:t xml:space="preserve"> Б. Б.</w:t>
      </w:r>
      <w:r>
        <w:t xml:space="preserve">, 1995,  </w:t>
      </w:r>
      <w:r w:rsidRPr="00415838">
        <w:t xml:space="preserve">Petreanu </w:t>
      </w:r>
      <w:r w:rsidR="00E425DE">
        <w:rPr>
          <w:lang w:val="en-US"/>
        </w:rPr>
        <w:t>C</w:t>
      </w:r>
      <w:r w:rsidR="00E425DE" w:rsidRPr="00E425DE">
        <w:t xml:space="preserve">. </w:t>
      </w:r>
      <w:r w:rsidR="00E425DE">
        <w:rPr>
          <w:lang w:val="en-US"/>
        </w:rPr>
        <w:t>A</w:t>
      </w:r>
      <w:r w:rsidR="00E425DE" w:rsidRPr="00E425DE">
        <w:t xml:space="preserve">., </w:t>
      </w:r>
      <w:r>
        <w:rPr>
          <w:lang w:val="en-US"/>
        </w:rPr>
        <w:t>et</w:t>
      </w:r>
      <w:r w:rsidRPr="004B24E4">
        <w:t xml:space="preserve"> </w:t>
      </w:r>
      <w:r>
        <w:rPr>
          <w:lang w:val="en-US"/>
        </w:rPr>
        <w:t>al</w:t>
      </w:r>
      <w:r w:rsidRPr="004B24E4">
        <w:t>.,</w:t>
      </w:r>
      <w:r w:rsidRPr="000B5269">
        <w:t xml:space="preserve"> </w:t>
      </w:r>
      <w:r w:rsidRPr="00415838">
        <w:t xml:space="preserve">2014) </w:t>
      </w:r>
    </w:p>
    <w:p w14:paraId="1A5F3FAF" w14:textId="77777777" w:rsidR="00674D18" w:rsidRPr="00B001F3" w:rsidRDefault="00674D18" w:rsidP="00D4165A">
      <w:pPr>
        <w:spacing w:line="360" w:lineRule="auto"/>
        <w:ind w:firstLine="708"/>
        <w:jc w:val="both"/>
      </w:pPr>
      <w:r>
        <w:t>Функциональные исследования, такие, как спирография, пневмотахометрия, бодиплетизмография, дают возможность характеризовать степень выраженности нарушений проходимости дыхательных путей и определить факт наличия стеноза (</w:t>
      </w:r>
      <w:r w:rsidRPr="007F3C1B">
        <w:rPr>
          <w:rFonts w:eastAsia="ArialMT"/>
        </w:rPr>
        <w:t>Котив</w:t>
      </w:r>
      <w:r w:rsidRPr="00E81266">
        <w:t xml:space="preserve"> </w:t>
      </w:r>
      <w:r>
        <w:t xml:space="preserve">Б. Н., 2013, </w:t>
      </w:r>
      <w:r w:rsidRPr="00EB5362">
        <w:rPr>
          <w:lang w:val="en-US"/>
        </w:rPr>
        <w:t>Lewis</w:t>
      </w:r>
      <w:r w:rsidRPr="0066237D">
        <w:t xml:space="preserve"> </w:t>
      </w:r>
      <w:r w:rsidRPr="00EB5362">
        <w:rPr>
          <w:lang w:val="en-US"/>
        </w:rPr>
        <w:t>M</w:t>
      </w:r>
      <w:r w:rsidRPr="0066237D">
        <w:t xml:space="preserve">. </w:t>
      </w:r>
      <w:r>
        <w:rPr>
          <w:lang w:val="en-US"/>
        </w:rPr>
        <w:t>I</w:t>
      </w:r>
      <w:r w:rsidRPr="0066237D">
        <w:t xml:space="preserve">. </w:t>
      </w:r>
      <w:r>
        <w:rPr>
          <w:lang w:val="en-US"/>
        </w:rPr>
        <w:t>et</w:t>
      </w:r>
      <w:r w:rsidRPr="0066237D">
        <w:t xml:space="preserve"> </w:t>
      </w:r>
      <w:r>
        <w:rPr>
          <w:lang w:val="en-US"/>
        </w:rPr>
        <w:t>al</w:t>
      </w:r>
      <w:r w:rsidRPr="0066237D">
        <w:t>., 2010</w:t>
      </w:r>
      <w:r>
        <w:t>).</w:t>
      </w:r>
    </w:p>
    <w:p w14:paraId="531ACE54" w14:textId="77777777" w:rsidR="00674D18" w:rsidRDefault="00674D18" w:rsidP="00D4165A">
      <w:pPr>
        <w:autoSpaceDE w:val="0"/>
        <w:autoSpaceDN w:val="0"/>
        <w:adjustRightInd w:val="0"/>
        <w:spacing w:line="360" w:lineRule="auto"/>
        <w:ind w:firstLine="708"/>
        <w:jc w:val="both"/>
      </w:pPr>
      <w:r>
        <w:lastRenderedPageBreak/>
        <w:t>С помощью трахеобронхоскопии можно установить локализацию, форму рубцового стеноза и степень стенозирования, его протяженность, наличие и выраженность деформации хрящевых полуколец (Шафировский</w:t>
      </w:r>
      <w:r w:rsidR="00741DF2">
        <w:t xml:space="preserve"> Б. Б.</w:t>
      </w:r>
      <w:r>
        <w:t xml:space="preserve">, 1995,  </w:t>
      </w:r>
      <w:r>
        <w:rPr>
          <w:shd w:val="clear" w:color="auto" w:fill="FFFFFF"/>
        </w:rPr>
        <w:t xml:space="preserve">Гаврилова А. К. и соавт., 2009, </w:t>
      </w:r>
      <w:r>
        <w:t xml:space="preserve">Парши В. Д., Порханов В. А, 2010, </w:t>
      </w:r>
      <w:r>
        <w:rPr>
          <w:color w:val="000000"/>
        </w:rPr>
        <w:t>Татур А. А., Леонович С. И., 2011</w:t>
      </w:r>
      <w:r>
        <w:rPr>
          <w:shd w:val="clear" w:color="auto" w:fill="FFFFFF"/>
        </w:rPr>
        <w:t>).</w:t>
      </w:r>
    </w:p>
    <w:p w14:paraId="466A4E5F" w14:textId="6C31B504" w:rsidR="00674D18" w:rsidRPr="00F32DA7" w:rsidRDefault="00674D18" w:rsidP="00D4165A">
      <w:pPr>
        <w:autoSpaceDE w:val="0"/>
        <w:autoSpaceDN w:val="0"/>
        <w:adjustRightInd w:val="0"/>
        <w:spacing w:line="360" w:lineRule="auto"/>
        <w:ind w:firstLine="708"/>
        <w:jc w:val="both"/>
        <w:rPr>
          <w:rFonts w:eastAsia="ArialMT"/>
        </w:rPr>
      </w:pPr>
      <w:r>
        <w:rPr>
          <w:rFonts w:eastAsia="ArialMT"/>
        </w:rPr>
        <w:t xml:space="preserve">Рентгенологические методы в диагностике заболеваний трахеи имеют немаловажное значение. </w:t>
      </w:r>
      <w:r w:rsidR="00BE1C2B">
        <w:rPr>
          <w:rFonts w:eastAsia="ArialMT"/>
        </w:rPr>
        <w:t>При этом в</w:t>
      </w:r>
      <w:r>
        <w:rPr>
          <w:rFonts w:eastAsia="ArialMT"/>
        </w:rPr>
        <w:t>озможно использовать контурную трахеографию</w:t>
      </w:r>
      <w:r w:rsidR="00BE1C2B">
        <w:rPr>
          <w:rFonts w:eastAsia="ArialMT"/>
        </w:rPr>
        <w:t>, однако в</w:t>
      </w:r>
      <w:r>
        <w:rPr>
          <w:rFonts w:eastAsia="ArialMT"/>
        </w:rPr>
        <w:t xml:space="preserve"> настоящее время трахеография практически не применяется. (</w:t>
      </w:r>
      <w:r>
        <w:t>Шафировский Б. Б., 1995, Паршин В. Д., 2003).</w:t>
      </w:r>
      <w:r>
        <w:rPr>
          <w:rFonts w:eastAsia="ArialMT"/>
        </w:rPr>
        <w:t xml:space="preserve"> </w:t>
      </w:r>
    </w:p>
    <w:p w14:paraId="5F1E3912" w14:textId="68D496BA" w:rsidR="00674D18" w:rsidRPr="00535AD1" w:rsidRDefault="004251B0" w:rsidP="00535AD1">
      <w:pPr>
        <w:autoSpaceDE w:val="0"/>
        <w:autoSpaceDN w:val="0"/>
        <w:adjustRightInd w:val="0"/>
        <w:spacing w:line="360" w:lineRule="auto"/>
        <w:ind w:firstLine="708"/>
        <w:jc w:val="both"/>
        <w:rPr>
          <w:rFonts w:eastAsia="ArialMT"/>
        </w:rPr>
      </w:pPr>
      <w:r>
        <w:rPr>
          <w:rFonts w:eastAsia="ArialMT"/>
        </w:rPr>
        <w:t>С</w:t>
      </w:r>
      <w:r w:rsidR="00674D18">
        <w:rPr>
          <w:rFonts w:eastAsia="ArialMT"/>
        </w:rPr>
        <w:t>КТ и МРТ</w:t>
      </w:r>
      <w:r w:rsidR="00BE1C2B">
        <w:rPr>
          <w:rFonts w:eastAsia="ArialMT"/>
        </w:rPr>
        <w:t xml:space="preserve"> </w:t>
      </w:r>
      <w:r w:rsidR="00674D18">
        <w:rPr>
          <w:rFonts w:eastAsia="ArialMT"/>
        </w:rPr>
        <w:t>позволяют неинвазивно визуализировать рубцовые структуры не только в просвете трахеи, но и непосредственно в ее стенке и перитрахеальном пространстве, а также установить соотношение патологического процесса с соседними анатомическими структурами (</w:t>
      </w:r>
      <w:r w:rsidR="00674D18">
        <w:t xml:space="preserve">Перевозникова И. А., Козак А. Р., 2010, </w:t>
      </w:r>
      <w:r w:rsidR="00674D18">
        <w:rPr>
          <w:rFonts w:eastAsia="TimesNewRomanPS-BoldMT"/>
          <w:lang w:val="en-US"/>
        </w:rPr>
        <w:t>Hoppe</w:t>
      </w:r>
      <w:r w:rsidR="00674D18" w:rsidRPr="00B3291A">
        <w:rPr>
          <w:rFonts w:eastAsia="TimesNewRomanPS-BoldMT"/>
        </w:rPr>
        <w:t xml:space="preserve"> </w:t>
      </w:r>
      <w:r w:rsidR="00674D18">
        <w:rPr>
          <w:rFonts w:eastAsia="TimesNewRomanPS-BoldMT"/>
          <w:lang w:val="en-US"/>
        </w:rPr>
        <w:t>H</w:t>
      </w:r>
      <w:r w:rsidR="00674D18">
        <w:rPr>
          <w:rFonts w:eastAsia="TimesNewRomanPS-BoldMT"/>
        </w:rPr>
        <w:t xml:space="preserve">. </w:t>
      </w:r>
      <w:r w:rsidR="00674D18">
        <w:rPr>
          <w:rFonts w:eastAsia="TimesNewRomanPS-BoldMT"/>
          <w:lang w:val="en-US"/>
        </w:rPr>
        <w:t>et</w:t>
      </w:r>
      <w:r w:rsidR="00674D18" w:rsidRPr="00B3291A">
        <w:rPr>
          <w:rFonts w:eastAsia="TimesNewRomanPS-BoldMT"/>
        </w:rPr>
        <w:t xml:space="preserve"> </w:t>
      </w:r>
      <w:r w:rsidR="00674D18">
        <w:rPr>
          <w:rFonts w:eastAsia="TimesNewRomanPS-BoldMT"/>
          <w:lang w:val="en-US"/>
        </w:rPr>
        <w:t>al</w:t>
      </w:r>
      <w:r w:rsidR="00674D18" w:rsidRPr="00B3291A">
        <w:rPr>
          <w:rFonts w:eastAsia="TimesNewRomanPS-BoldMT"/>
        </w:rPr>
        <w:t>.,</w:t>
      </w:r>
      <w:r w:rsidR="00674D18">
        <w:rPr>
          <w:rFonts w:eastAsia="TimesNewRomanPS-BoldMT"/>
        </w:rPr>
        <w:t xml:space="preserve"> 2002</w:t>
      </w:r>
      <w:r w:rsidR="00674D18">
        <w:t>).</w:t>
      </w:r>
    </w:p>
    <w:p w14:paraId="2580608D" w14:textId="77777777" w:rsidR="00674D18" w:rsidRPr="00674D18" w:rsidRDefault="00660917" w:rsidP="00DB7C18">
      <w:pPr>
        <w:pStyle w:val="21"/>
      </w:pPr>
      <w:bookmarkStart w:id="15" w:name="_Toc419052141"/>
      <w:bookmarkStart w:id="16" w:name="_Toc419403942"/>
      <w:r>
        <w:t xml:space="preserve">1. 5. </w:t>
      </w:r>
      <w:r w:rsidR="00674D18" w:rsidRPr="00674D18">
        <w:t xml:space="preserve">Лечение </w:t>
      </w:r>
      <w:r w:rsidR="008279B0">
        <w:t>рубцовых стенозов трахеи</w:t>
      </w:r>
      <w:bookmarkEnd w:id="15"/>
      <w:bookmarkEnd w:id="16"/>
    </w:p>
    <w:p w14:paraId="4904C21C" w14:textId="77777777" w:rsidR="00674D18" w:rsidRDefault="00674D18" w:rsidP="00D4165A">
      <w:pPr>
        <w:spacing w:line="360" w:lineRule="auto"/>
        <w:jc w:val="both"/>
      </w:pPr>
      <w:r>
        <w:tab/>
      </w:r>
    </w:p>
    <w:p w14:paraId="5697918C" w14:textId="20305382" w:rsidR="00697333" w:rsidRDefault="00674D18" w:rsidP="00697333">
      <w:pPr>
        <w:spacing w:line="360" w:lineRule="auto"/>
        <w:ind w:firstLine="708"/>
        <w:jc w:val="both"/>
      </w:pPr>
      <w:r>
        <w:t xml:space="preserve">Существует множество различных методов лечения РСТ. </w:t>
      </w:r>
      <w:r w:rsidR="007210A2">
        <w:t>Наименее инвазивными являются</w:t>
      </w:r>
      <w:r>
        <w:t xml:space="preserve"> эндоскопические метод</w:t>
      </w:r>
      <w:r w:rsidR="007210A2">
        <w:t>ики</w:t>
      </w:r>
      <w:r>
        <w:t xml:space="preserve">, такие как бужирование, пневмодилатация, а также механическое удаление патологически измененной ткани, лазерные вмешательства, электрохирургический метод, криодеструкция, эндопротезирование </w:t>
      </w:r>
      <w:r w:rsidRPr="00A319EA">
        <w:t>(</w:t>
      </w:r>
      <w:r>
        <w:t>Сангинов А. Б</w:t>
      </w:r>
      <w:r>
        <w:rPr>
          <w:rFonts w:eastAsia="TimesNewRoman,Italic"/>
          <w:iCs/>
        </w:rPr>
        <w:t xml:space="preserve">. и соавт., 2010, </w:t>
      </w:r>
      <w:r w:rsidRPr="00525D33">
        <w:rPr>
          <w:rFonts w:eastAsia="TimesNewRoman,Italic"/>
          <w:iCs/>
        </w:rPr>
        <w:t>Татур А.А</w:t>
      </w:r>
      <w:r>
        <w:rPr>
          <w:rFonts w:eastAsia="TimesNewRoman,Italic"/>
          <w:iCs/>
        </w:rPr>
        <w:t xml:space="preserve">. и соавт., 2011, </w:t>
      </w:r>
      <w:r>
        <w:rPr>
          <w:shd w:val="clear" w:color="auto" w:fill="FFFFFF"/>
        </w:rPr>
        <w:t>Старков Ю. Г. и соавт., 2013)</w:t>
      </w:r>
      <w:r>
        <w:rPr>
          <w:rFonts w:eastAsia="TimesNewRoman,Italic"/>
          <w:iCs/>
        </w:rPr>
        <w:t xml:space="preserve">. </w:t>
      </w:r>
      <w:r>
        <w:t>В качестве хирургических методов лечения используются ЦРТ, ЭРПО (Парши В. Д., Порханов В. А, 2010</w:t>
      </w:r>
      <w:r w:rsidR="009A3977">
        <w:t xml:space="preserve">, </w:t>
      </w:r>
      <w:r w:rsidR="009A3977">
        <w:rPr>
          <w:lang w:val="en-US"/>
        </w:rPr>
        <w:t>Grillo</w:t>
      </w:r>
      <w:r w:rsidR="009A3977" w:rsidRPr="009A3977">
        <w:t xml:space="preserve"> </w:t>
      </w:r>
      <w:r w:rsidR="009A3977">
        <w:rPr>
          <w:lang w:val="en-US"/>
        </w:rPr>
        <w:t>H</w:t>
      </w:r>
      <w:r w:rsidR="009A3977" w:rsidRPr="009A3977">
        <w:t xml:space="preserve">. </w:t>
      </w:r>
      <w:r w:rsidR="009A3977">
        <w:rPr>
          <w:lang w:val="en-US"/>
        </w:rPr>
        <w:t>C</w:t>
      </w:r>
      <w:r w:rsidR="009A3977" w:rsidRPr="009A3977">
        <w:t>., 2004</w:t>
      </w:r>
      <w:r>
        <w:t>).</w:t>
      </w:r>
    </w:p>
    <w:p w14:paraId="0FB79ED9" w14:textId="5033D8CB" w:rsidR="00697333" w:rsidRDefault="00674D18" w:rsidP="00697333">
      <w:pPr>
        <w:spacing w:line="360" w:lineRule="auto"/>
        <w:ind w:firstLine="708"/>
        <w:jc w:val="both"/>
      </w:pPr>
      <w:r>
        <w:t xml:space="preserve">К механическим методикам относится бужирование зоны рубцового стеноза тубусом жесткого бронхоскопа, а также удаление патологически измененной ткани с помощью биопсийных щипцов или срезания проволочной петлей (Шафировский Б. Б., 1995, Котив Б. Н., 2013). </w:t>
      </w:r>
      <w:r>
        <w:lastRenderedPageBreak/>
        <w:t>Бужирование дает временный эффект, не более 1–1,5 месяца</w:t>
      </w:r>
      <w:r w:rsidR="0090697B">
        <w:t xml:space="preserve">, </w:t>
      </w:r>
      <w:r w:rsidR="007210A2">
        <w:t>п</w:t>
      </w:r>
      <w:r>
        <w:t xml:space="preserve">оэтому данный метод требует неоднократного повторения процедур и редко </w:t>
      </w:r>
      <w:r w:rsidR="007210A2">
        <w:t>приводит к излечению стеноза</w:t>
      </w:r>
      <w:r>
        <w:t xml:space="preserve"> (Перельман М. И., 1972, </w:t>
      </w:r>
      <w:r>
        <w:rPr>
          <w:shd w:val="clear" w:color="auto" w:fill="FFFFFF"/>
        </w:rPr>
        <w:t>Гаврилова А. К. и соавт., 2009</w:t>
      </w:r>
      <w:r>
        <w:t xml:space="preserve">). При </w:t>
      </w:r>
      <w:r w:rsidR="007210A2">
        <w:t xml:space="preserve">использовании бужирования </w:t>
      </w:r>
      <w:r>
        <w:t xml:space="preserve">возможны осложнения в виде перфорации стенки трахеи и кровотечения во время выполнения процедуры (Татур А. А. и соавт., 2011). Также </w:t>
      </w:r>
      <w:r w:rsidR="007210A2">
        <w:t xml:space="preserve">необходимо </w:t>
      </w:r>
      <w:r>
        <w:t>отметить</w:t>
      </w:r>
      <w:r w:rsidRPr="00976F57">
        <w:t xml:space="preserve">, что </w:t>
      </w:r>
      <w:r w:rsidRPr="00976F57">
        <w:rPr>
          <w:color w:val="000000"/>
          <w:shd w:val="clear" w:color="auto" w:fill="FFFFFF"/>
        </w:rPr>
        <w:t xml:space="preserve">отсутствие стойкого клинического эффекта после 4 бужирований трахеи следует считать показанием к </w:t>
      </w:r>
      <w:r w:rsidR="007210A2">
        <w:rPr>
          <w:color w:val="000000"/>
          <w:shd w:val="clear" w:color="auto" w:fill="FFFFFF"/>
        </w:rPr>
        <w:t>использованию других, более радикальных методов лечения</w:t>
      </w:r>
      <w:r w:rsidRPr="00976F57">
        <w:rPr>
          <w:color w:val="000000"/>
          <w:shd w:val="clear" w:color="auto" w:fill="FFFFFF"/>
        </w:rPr>
        <w:t xml:space="preserve">, поскольку дальнейшее проведение сеансов бужирования приводит к увеличению протяженности процесса </w:t>
      </w:r>
      <w:r>
        <w:rPr>
          <w:color w:val="000000"/>
          <w:shd w:val="clear" w:color="auto" w:fill="FFFFFF"/>
        </w:rPr>
        <w:t xml:space="preserve">(Деринг Е. В., 2007). </w:t>
      </w:r>
      <w:r w:rsidR="007210A2">
        <w:rPr>
          <w:color w:val="000000"/>
          <w:shd w:val="clear" w:color="auto" w:fill="FFFFFF"/>
        </w:rPr>
        <w:t xml:space="preserve">Вместе с тем, </w:t>
      </w:r>
      <w:r w:rsidR="007210A2">
        <w:rPr>
          <w:shd w:val="clear" w:color="auto" w:fill="FFFFFF"/>
        </w:rPr>
        <w:t>п</w:t>
      </w:r>
      <w:r w:rsidRPr="00313A0F">
        <w:rPr>
          <w:shd w:val="clear" w:color="auto" w:fill="FFFFFF"/>
        </w:rPr>
        <w:t>о</w:t>
      </w:r>
      <w:r w:rsidR="0090697B">
        <w:rPr>
          <w:shd w:val="clear" w:color="auto" w:fill="FFFFFF"/>
        </w:rPr>
        <w:t xml:space="preserve"> </w:t>
      </w:r>
      <w:r w:rsidRPr="00313A0F">
        <w:rPr>
          <w:shd w:val="clear" w:color="auto" w:fill="FFFFFF"/>
        </w:rPr>
        <w:t xml:space="preserve">данным </w:t>
      </w:r>
      <w:r w:rsidR="007210A2">
        <w:rPr>
          <w:shd w:val="clear" w:color="auto" w:fill="FFFFFF"/>
        </w:rPr>
        <w:t>других исследователей</w:t>
      </w:r>
      <w:r w:rsidR="0090697B">
        <w:rPr>
          <w:shd w:val="clear" w:color="auto" w:fill="FFFFFF"/>
        </w:rPr>
        <w:t>,</w:t>
      </w:r>
      <w:r w:rsidR="007210A2">
        <w:rPr>
          <w:shd w:val="clear" w:color="auto" w:fill="FFFFFF"/>
        </w:rPr>
        <w:t xml:space="preserve"> </w:t>
      </w:r>
      <w:r w:rsidRPr="00313A0F">
        <w:t xml:space="preserve">увеличения протяженности </w:t>
      </w:r>
      <w:r w:rsidR="007210A2">
        <w:t>зоны рубцового сужения</w:t>
      </w:r>
      <w:r w:rsidRPr="00313A0F">
        <w:t xml:space="preserve"> трахеи в результате проведенных этапов эндоскопического лечения не отмечено </w:t>
      </w:r>
      <w:r>
        <w:t xml:space="preserve">(Сангинов А. Б. и соавт., 2010). </w:t>
      </w:r>
    </w:p>
    <w:p w14:paraId="7C3670E2" w14:textId="3EA75CB9" w:rsidR="00674D18" w:rsidRDefault="00674D18" w:rsidP="00D4165A">
      <w:pPr>
        <w:spacing w:line="360" w:lineRule="auto"/>
        <w:ind w:firstLine="708"/>
        <w:jc w:val="both"/>
      </w:pPr>
      <w:r>
        <w:t xml:space="preserve">Электрохирургический метод заключается в иссечении рубцово-измененных тканей металлической петлей с одновременным воздействием тока высокой частоты, который генерируется специальным электроблоком (Шафировский Б. Б., 1995, </w:t>
      </w:r>
      <w:r w:rsidRPr="008359E9">
        <w:t>Погосов В. С.</w:t>
      </w:r>
      <w:r>
        <w:t xml:space="preserve">, </w:t>
      </w:r>
      <w:r w:rsidRPr="008359E9">
        <w:t>1998</w:t>
      </w:r>
      <w:r>
        <w:t xml:space="preserve">, Трубушкина Е. М., 2009, </w:t>
      </w:r>
      <w:r w:rsidRPr="006546A4">
        <w:rPr>
          <w:lang w:val="en-US"/>
        </w:rPr>
        <w:t>Coulter</w:t>
      </w:r>
      <w:r w:rsidRPr="005B1F08">
        <w:t xml:space="preserve">, </w:t>
      </w:r>
      <w:r w:rsidRPr="006546A4">
        <w:rPr>
          <w:lang w:val="en-US"/>
        </w:rPr>
        <w:t>T</w:t>
      </w:r>
      <w:r w:rsidRPr="005B1F08">
        <w:t>.</w:t>
      </w:r>
      <w:r w:rsidRPr="006546A4">
        <w:rPr>
          <w:lang w:val="en-US"/>
        </w:rPr>
        <w:t>D</w:t>
      </w:r>
      <w:r w:rsidRPr="005B1F08">
        <w:t xml:space="preserve">., </w:t>
      </w:r>
      <w:r w:rsidRPr="006546A4">
        <w:rPr>
          <w:lang w:val="en-US"/>
        </w:rPr>
        <w:t>Mehta</w:t>
      </w:r>
      <w:r w:rsidRPr="005B1F08">
        <w:t xml:space="preserve">, </w:t>
      </w:r>
      <w:r w:rsidRPr="006546A4">
        <w:rPr>
          <w:lang w:val="en-US"/>
        </w:rPr>
        <w:t>A</w:t>
      </w:r>
      <w:r w:rsidRPr="005B1F08">
        <w:t xml:space="preserve">. </w:t>
      </w:r>
      <w:r w:rsidRPr="006546A4">
        <w:rPr>
          <w:lang w:val="en-US"/>
        </w:rPr>
        <w:t>C</w:t>
      </w:r>
      <w:r w:rsidRPr="005B1F08">
        <w:t>.</w:t>
      </w:r>
      <w:r>
        <w:t xml:space="preserve">, 2000). </w:t>
      </w:r>
      <w:r w:rsidR="00C77C4A">
        <w:t>К</w:t>
      </w:r>
      <w:r>
        <w:t>линический опыт показывает, что лечебные возможности электрохирургических методик при рубцовых стенозах весьма ограничены в связи с малой эффективностью (Мосин И. В. и соавт., 2012).</w:t>
      </w:r>
    </w:p>
    <w:p w14:paraId="4F957AF9" w14:textId="645890DD" w:rsidR="008F245E" w:rsidRPr="00BD0E4D" w:rsidRDefault="008F245E" w:rsidP="008F245E">
      <w:pPr>
        <w:spacing w:line="360" w:lineRule="auto"/>
        <w:ind w:firstLine="708"/>
        <w:jc w:val="both"/>
      </w:pPr>
      <w:r w:rsidRPr="00C93AC7">
        <w:t xml:space="preserve">Криодеструкция – </w:t>
      </w:r>
      <w:r w:rsidRPr="00C93AC7">
        <w:rPr>
          <w:shd w:val="clear" w:color="auto" w:fill="FFFFFF"/>
        </w:rPr>
        <w:t>эндоскопическое разрушение рубцовой ткани с помощью сверхнизких температур (</w:t>
      </w:r>
      <w:r>
        <w:rPr>
          <w:shd w:val="clear" w:color="auto" w:fill="FFFFFF"/>
        </w:rPr>
        <w:t>Русаков М. А., 1981</w:t>
      </w:r>
      <w:r w:rsidRPr="00C93AC7">
        <w:rPr>
          <w:shd w:val="clear" w:color="auto" w:fill="FFFFFF"/>
        </w:rPr>
        <w:t xml:space="preserve">). </w:t>
      </w:r>
      <w:r w:rsidR="007210A2">
        <w:rPr>
          <w:shd w:val="clear" w:color="auto" w:fill="FFFFFF"/>
        </w:rPr>
        <w:t>Следует отметить, что</w:t>
      </w:r>
      <w:r w:rsidR="007210A2" w:rsidRPr="00C93AC7">
        <w:rPr>
          <w:shd w:val="clear" w:color="auto" w:fill="FFFFFF"/>
        </w:rPr>
        <w:t xml:space="preserve"> </w:t>
      </w:r>
      <w:r w:rsidRPr="00C93AC7">
        <w:rPr>
          <w:shd w:val="clear" w:color="auto" w:fill="FFFFFF"/>
        </w:rPr>
        <w:t xml:space="preserve">криовоздействие </w:t>
      </w:r>
      <w:r>
        <w:rPr>
          <w:shd w:val="clear" w:color="auto" w:fill="FFFFFF"/>
        </w:rPr>
        <w:t>для лечения РСТ</w:t>
      </w:r>
      <w:r w:rsidRPr="00C93AC7">
        <w:rPr>
          <w:rFonts w:eastAsiaTheme="minorHAnsi"/>
          <w:lang w:eastAsia="en-US"/>
        </w:rPr>
        <w:t xml:space="preserve"> в клиничес</w:t>
      </w:r>
      <w:r w:rsidR="009F4FBB">
        <w:rPr>
          <w:rFonts w:eastAsiaTheme="minorHAnsi"/>
          <w:lang w:eastAsia="en-US"/>
        </w:rPr>
        <w:t xml:space="preserve">кой практике применяется редко исходя из экономических соображений, </w:t>
      </w:r>
      <w:r w:rsidR="00A777E6">
        <w:rPr>
          <w:rFonts w:eastAsiaTheme="minorHAnsi"/>
          <w:lang w:eastAsia="en-US"/>
        </w:rPr>
        <w:t>а также из-за низкой эффективности</w:t>
      </w:r>
      <w:r>
        <w:rPr>
          <w:rFonts w:eastAsiaTheme="minorHAnsi"/>
          <w:lang w:eastAsia="en-US"/>
        </w:rPr>
        <w:t xml:space="preserve">. </w:t>
      </w:r>
      <w:r w:rsidR="00C77C4A">
        <w:rPr>
          <w:rFonts w:eastAsiaTheme="minorHAnsi"/>
          <w:lang w:eastAsia="en-US"/>
        </w:rPr>
        <w:t>Однако разработан</w:t>
      </w:r>
      <w:r>
        <w:rPr>
          <w:rFonts w:eastAsiaTheme="minorHAnsi"/>
          <w:lang w:eastAsia="en-US"/>
        </w:rPr>
        <w:t xml:space="preserve"> метод лечения, сочетающий в себе криохирург</w:t>
      </w:r>
      <w:r w:rsidR="00A777E6">
        <w:rPr>
          <w:rFonts w:eastAsiaTheme="minorHAnsi"/>
          <w:lang w:eastAsia="en-US"/>
        </w:rPr>
        <w:t>ию и лимфотропную терапию, позв</w:t>
      </w:r>
      <w:r>
        <w:rPr>
          <w:rFonts w:eastAsiaTheme="minorHAnsi"/>
          <w:lang w:eastAsia="en-US"/>
        </w:rPr>
        <w:t>оляющи</w:t>
      </w:r>
      <w:r w:rsidR="00A777E6">
        <w:rPr>
          <w:rFonts w:eastAsiaTheme="minorHAnsi"/>
          <w:lang w:eastAsia="en-US"/>
        </w:rPr>
        <w:t>й добиться лучш</w:t>
      </w:r>
      <w:r>
        <w:rPr>
          <w:rFonts w:eastAsiaTheme="minorHAnsi"/>
          <w:lang w:eastAsia="en-US"/>
        </w:rPr>
        <w:t>их результатов</w:t>
      </w:r>
      <w:r w:rsidR="0090697B">
        <w:rPr>
          <w:rFonts w:eastAsiaTheme="minorHAnsi"/>
          <w:lang w:eastAsia="en-US"/>
        </w:rPr>
        <w:t xml:space="preserve"> </w:t>
      </w:r>
      <w:r>
        <w:rPr>
          <w:rFonts w:eastAsiaTheme="minorHAnsi"/>
          <w:lang w:eastAsia="en-US"/>
        </w:rPr>
        <w:t>(Топольницкий Е. Б., Дамбаев Г. Ц., 2012).</w:t>
      </w:r>
    </w:p>
    <w:p w14:paraId="349B7973" w14:textId="77777777" w:rsidR="00674D18" w:rsidRDefault="00674D18" w:rsidP="00D4165A">
      <w:pPr>
        <w:spacing w:line="360" w:lineRule="auto"/>
        <w:ind w:firstLine="708"/>
        <w:jc w:val="both"/>
        <w:rPr>
          <w:color w:val="000000"/>
        </w:rPr>
      </w:pPr>
      <w:r>
        <w:lastRenderedPageBreak/>
        <w:t xml:space="preserve">Лазерная фотодеструкция – коагуляция, выпаривание и карбонизация рубцовой ткани с использованием высокоэнергетического лазерного излучения мощностью 30-50 Вт с длиной волны 1,064 мкм, создаваемое </w:t>
      </w:r>
      <w:r>
        <w:rPr>
          <w:lang w:val="en-US"/>
        </w:rPr>
        <w:t>YAG</w:t>
      </w:r>
      <w:r w:rsidRPr="004C6944">
        <w:t>-</w:t>
      </w:r>
      <w:r>
        <w:t xml:space="preserve">неодимовым непрерывным лазером. Данный метод эффективен </w:t>
      </w:r>
      <w:r w:rsidRPr="00767681">
        <w:t xml:space="preserve">при </w:t>
      </w:r>
      <w:r>
        <w:rPr>
          <w:rFonts w:eastAsia="TimesNewRoman"/>
        </w:rPr>
        <w:t xml:space="preserve">лечении </w:t>
      </w:r>
      <w:r w:rsidRPr="00767681">
        <w:rPr>
          <w:rFonts w:eastAsia="TimesNewRoman"/>
        </w:rPr>
        <w:t>р</w:t>
      </w:r>
      <w:r>
        <w:rPr>
          <w:rFonts w:eastAsia="TimesNewRoman"/>
        </w:rPr>
        <w:t>убцовых мембранозных и РСТ протяженностью до 1 см.</w:t>
      </w:r>
      <w:r>
        <w:t xml:space="preserve"> </w:t>
      </w:r>
      <w:r>
        <w:rPr>
          <w:rFonts w:eastAsia="TimesNewRoman"/>
        </w:rPr>
        <w:t xml:space="preserve">Процедура может осложняться перфорацией стенки трахеи или кровотечением. Частота этих осложнений 2,5-4% </w:t>
      </w:r>
      <w:r>
        <w:t>(Шафировский Б. Б., 1995, 2001). П</w:t>
      </w:r>
      <w:r w:rsidRPr="00F2124B">
        <w:rPr>
          <w:rFonts w:eastAsia="TimesNewRoman"/>
        </w:rPr>
        <w:t>рименение лазерного эндоск</w:t>
      </w:r>
      <w:r>
        <w:rPr>
          <w:rFonts w:eastAsia="TimesNewRoman"/>
        </w:rPr>
        <w:t>опического лечения позвол</w:t>
      </w:r>
      <w:r w:rsidR="00B63E18">
        <w:rPr>
          <w:rFonts w:eastAsia="TimesNewRoman"/>
        </w:rPr>
        <w:t>яет</w:t>
      </w:r>
      <w:r>
        <w:rPr>
          <w:rFonts w:eastAsia="TimesNewRoman"/>
        </w:rPr>
        <w:t xml:space="preserve"> доб</w:t>
      </w:r>
      <w:r w:rsidRPr="00F2124B">
        <w:rPr>
          <w:rFonts w:eastAsia="TimesNewRoman"/>
        </w:rPr>
        <w:t xml:space="preserve">иться хороших результатов </w:t>
      </w:r>
      <w:r>
        <w:rPr>
          <w:rFonts w:eastAsia="TimesNewRoman"/>
        </w:rPr>
        <w:t xml:space="preserve">у 13,3% больных </w:t>
      </w:r>
      <w:r>
        <w:t>(</w:t>
      </w:r>
      <w:r w:rsidRPr="00525D33">
        <w:rPr>
          <w:rFonts w:eastAsia="TimesNewRoman,Italic"/>
          <w:iCs/>
        </w:rPr>
        <w:t>Татур А.А</w:t>
      </w:r>
      <w:r>
        <w:rPr>
          <w:rFonts w:eastAsia="TimesNewRoman,Italic"/>
          <w:iCs/>
        </w:rPr>
        <w:t>. и соавт.</w:t>
      </w:r>
      <w:r w:rsidRPr="00525D33">
        <w:rPr>
          <w:rFonts w:eastAsia="TimesNewRoman,Italic"/>
          <w:iCs/>
        </w:rPr>
        <w:t xml:space="preserve">, </w:t>
      </w:r>
      <w:r>
        <w:rPr>
          <w:rFonts w:eastAsia="TimesNewRoman,Italic"/>
          <w:iCs/>
        </w:rPr>
        <w:t>2011)</w:t>
      </w:r>
      <w:r w:rsidRPr="00F2124B">
        <w:t>.</w:t>
      </w:r>
    </w:p>
    <w:p w14:paraId="3AD19C2E" w14:textId="77777777" w:rsidR="0090697B" w:rsidRDefault="00674D18" w:rsidP="0090697B">
      <w:pPr>
        <w:spacing w:line="360" w:lineRule="auto"/>
        <w:ind w:firstLine="708"/>
        <w:jc w:val="both"/>
      </w:pPr>
      <w:r>
        <w:rPr>
          <w:color w:val="000000"/>
        </w:rPr>
        <w:t xml:space="preserve">Многие хирурги не используют только один </w:t>
      </w:r>
      <w:r w:rsidR="000115C2">
        <w:rPr>
          <w:color w:val="000000"/>
        </w:rPr>
        <w:t xml:space="preserve">из эндоскопических </w:t>
      </w:r>
      <w:r>
        <w:rPr>
          <w:color w:val="000000"/>
        </w:rPr>
        <w:t>метод</w:t>
      </w:r>
      <w:r w:rsidR="000115C2">
        <w:rPr>
          <w:color w:val="000000"/>
        </w:rPr>
        <w:t>ов</w:t>
      </w:r>
      <w:r>
        <w:rPr>
          <w:color w:val="000000"/>
        </w:rPr>
        <w:t xml:space="preserve"> лечения РСТ. Комбинированный метод разрушения рубцовых тканей  показал гораздо лучший результат. </w:t>
      </w:r>
      <w:r>
        <w:t>(Мосин И. В. и соавт., 2012).</w:t>
      </w:r>
    </w:p>
    <w:p w14:paraId="48ED88B3" w14:textId="16615832" w:rsidR="00C93AC7" w:rsidRDefault="00674D18" w:rsidP="0090697B">
      <w:pPr>
        <w:spacing w:line="360" w:lineRule="auto"/>
        <w:ind w:firstLine="708"/>
        <w:jc w:val="both"/>
      </w:pPr>
      <w:r>
        <w:t>Отмечено, что возможность благоприятного исхода эндоскопического лечения с использованием лазера и бужирования снижается, коррелируя с увеличением протяженности РСТ до 3 см и более (</w:t>
      </w:r>
      <w:r>
        <w:rPr>
          <w:rFonts w:eastAsia="ArialMT"/>
        </w:rPr>
        <w:t>Котив Б. Н., Попов</w:t>
      </w:r>
      <w:r w:rsidR="00C93AC7">
        <w:t xml:space="preserve"> И. Б., 2013).</w:t>
      </w:r>
    </w:p>
    <w:p w14:paraId="5BA22161" w14:textId="1D5B14EA" w:rsidR="00674D18" w:rsidRDefault="00674D18" w:rsidP="00416927">
      <w:pPr>
        <w:spacing w:line="360" w:lineRule="auto"/>
        <w:ind w:firstLine="708"/>
        <w:jc w:val="both"/>
      </w:pPr>
      <w:r>
        <w:t>После восстановления просвета трахеи необходимо сохранить его в течение длительного времени. Предупредить рестеноз можно с помощью введения в просвет трахеи различных эндопротезов, поддерживающих просвет (Шафировский Б. Б., 1995, Petrean</w:t>
      </w:r>
      <w:r>
        <w:rPr>
          <w:lang w:val="en-US"/>
        </w:rPr>
        <w:t>u</w:t>
      </w:r>
      <w:r w:rsidRPr="00435F51">
        <w:t xml:space="preserve"> </w:t>
      </w:r>
      <w:r>
        <w:rPr>
          <w:lang w:val="en-US"/>
        </w:rPr>
        <w:t>C</w:t>
      </w:r>
      <w:r w:rsidRPr="00435F51">
        <w:t xml:space="preserve">. </w:t>
      </w:r>
      <w:r>
        <w:rPr>
          <w:lang w:val="en-US"/>
        </w:rPr>
        <w:t>A</w:t>
      </w:r>
      <w:r w:rsidRPr="00435F51">
        <w:t>.</w:t>
      </w:r>
      <w:r>
        <w:t xml:space="preserve"> </w:t>
      </w:r>
      <w:r>
        <w:rPr>
          <w:lang w:val="en-US"/>
        </w:rPr>
        <w:t>et</w:t>
      </w:r>
      <w:r w:rsidRPr="000B5269">
        <w:t xml:space="preserve"> </w:t>
      </w:r>
      <w:r>
        <w:rPr>
          <w:lang w:val="en-US"/>
        </w:rPr>
        <w:t>al</w:t>
      </w:r>
      <w:r w:rsidRPr="000B5269">
        <w:t>., 2014</w:t>
      </w:r>
      <w:r>
        <w:t xml:space="preserve">). Для этих целей используются Т-образные или линейные стенты или трубки, полностью вводимые в просвет трахеи (Мосин И. В. и соавт., 2012, Старков Ю. Г. и соавт., 2013). В начале развития эндоскопической хирургии трахеи поддерживающие конструкции вводили в зону рубцового стеноза через трахеотомию (Обухова Л. Н., 1984). </w:t>
      </w:r>
      <w:r w:rsidR="000115C2">
        <w:t xml:space="preserve">В дальнейшем </w:t>
      </w:r>
      <w:r>
        <w:t>были разработаны эндоскопические метод</w:t>
      </w:r>
      <w:r w:rsidR="0090697B">
        <w:t>ы</w:t>
      </w:r>
      <w:r>
        <w:t xml:space="preserve"> внедрения эндопротезов.  Затем </w:t>
      </w:r>
      <w:r w:rsidR="0090697B">
        <w:t xml:space="preserve">– </w:t>
      </w:r>
      <w:r w:rsidR="000115C2">
        <w:t xml:space="preserve"> </w:t>
      </w:r>
      <w:r>
        <w:t xml:space="preserve">предложены способы </w:t>
      </w:r>
      <w:r w:rsidR="000115C2">
        <w:t xml:space="preserve">фиксации </w:t>
      </w:r>
      <w:r>
        <w:t>стента к стенке трахеи с помощью нити (</w:t>
      </w:r>
      <w:r w:rsidRPr="001728F9">
        <w:rPr>
          <w:color w:val="000000"/>
          <w:lang w:val="en-US"/>
        </w:rPr>
        <w:t>Amemiya</w:t>
      </w:r>
      <w:r>
        <w:rPr>
          <w:color w:val="000000"/>
        </w:rPr>
        <w:t xml:space="preserve"> </w:t>
      </w:r>
      <w:r>
        <w:rPr>
          <w:color w:val="000000"/>
          <w:lang w:val="en-US"/>
        </w:rPr>
        <w:t>R</w:t>
      </w:r>
      <w:r w:rsidRPr="007B14BF">
        <w:rPr>
          <w:color w:val="000000"/>
        </w:rPr>
        <w:t>.</w:t>
      </w:r>
      <w:r>
        <w:t xml:space="preserve"> </w:t>
      </w:r>
      <w:r>
        <w:rPr>
          <w:lang w:val="en-US"/>
        </w:rPr>
        <w:t>et</w:t>
      </w:r>
      <w:r w:rsidRPr="00DF01A6">
        <w:t xml:space="preserve"> </w:t>
      </w:r>
      <w:r>
        <w:rPr>
          <w:lang w:val="en-US"/>
        </w:rPr>
        <w:t>al</w:t>
      </w:r>
      <w:r w:rsidRPr="00F33F14">
        <w:t>.</w:t>
      </w:r>
      <w:r w:rsidRPr="00DF01A6">
        <w:t>,</w:t>
      </w:r>
      <w:r>
        <w:t xml:space="preserve"> 1985). Также существует другие модели эндопротезов, которые могу</w:t>
      </w:r>
      <w:r w:rsidR="0090697B">
        <w:t>т</w:t>
      </w:r>
      <w:r>
        <w:t xml:space="preserve"> сами фиксироваться в просвете трахеи с помощью </w:t>
      </w:r>
      <w:r>
        <w:lastRenderedPageBreak/>
        <w:t>силиконовых выступов на их поверхности, например, линейный стент Дюмона (</w:t>
      </w:r>
      <w:r w:rsidRPr="002C0389">
        <w:rPr>
          <w:color w:val="000000"/>
          <w:lang w:val="en-US"/>
        </w:rPr>
        <w:t>Dumon</w:t>
      </w:r>
      <w:r w:rsidRPr="007B14BF">
        <w:rPr>
          <w:color w:val="000000"/>
        </w:rPr>
        <w:t xml:space="preserve"> </w:t>
      </w:r>
      <w:r>
        <w:rPr>
          <w:color w:val="000000"/>
          <w:lang w:val="en-US"/>
        </w:rPr>
        <w:t>J</w:t>
      </w:r>
      <w:r w:rsidRPr="007B14BF">
        <w:rPr>
          <w:color w:val="000000"/>
        </w:rPr>
        <w:t xml:space="preserve">. </w:t>
      </w:r>
      <w:r>
        <w:rPr>
          <w:color w:val="000000"/>
          <w:lang w:val="en-US"/>
        </w:rPr>
        <w:t>F</w:t>
      </w:r>
      <w:r w:rsidRPr="007B14BF">
        <w:rPr>
          <w:color w:val="000000"/>
        </w:rPr>
        <w:t>.</w:t>
      </w:r>
      <w:r>
        <w:rPr>
          <w:color w:val="000000"/>
        </w:rPr>
        <w:t>, 1989)</w:t>
      </w:r>
      <w:r>
        <w:t>. Возможно использование гладких линейных стентов с наружной и внутренней фиксацией</w:t>
      </w:r>
      <w:r w:rsidRPr="00B27751">
        <w:t xml:space="preserve"> (</w:t>
      </w:r>
      <w:r>
        <w:rPr>
          <w:rFonts w:eastAsia="Arial-BoldMT"/>
          <w:bCs/>
        </w:rPr>
        <w:t>Козлов К. К.</w:t>
      </w:r>
      <w:r w:rsidRPr="00B27751">
        <w:rPr>
          <w:rFonts w:eastAsia="Arial-BoldMT"/>
          <w:bCs/>
        </w:rPr>
        <w:t xml:space="preserve"> </w:t>
      </w:r>
      <w:r>
        <w:rPr>
          <w:rFonts w:eastAsia="Arial-BoldMT"/>
          <w:bCs/>
        </w:rPr>
        <w:t>и соавт., 2011)</w:t>
      </w:r>
      <w:r>
        <w:t xml:space="preserve">. Для лучшей визуализации эндопротеза при рентгенологическом обследовании стенты могут быть дополнены специальной рентгеноконтрастной меткой, которая облегчает визуализацию стента (Паршин В. Д., Порханов В. А., 2010). Другие авторы эндоскопически помещают в просвет трахеи саморасширяющиеся металлические стенты, например </w:t>
      </w:r>
      <w:r w:rsidRPr="00AA75F2">
        <w:t>нитиноловы</w:t>
      </w:r>
      <w:r>
        <w:t>й</w:t>
      </w:r>
      <w:r w:rsidRPr="00AA75F2">
        <w:t xml:space="preserve"> самораскрывающи</w:t>
      </w:r>
      <w:r>
        <w:t>йс</w:t>
      </w:r>
      <w:r w:rsidRPr="00AA75F2">
        <w:t>я стент Hanarostent фирмы M.I.Tech (Корея).</w:t>
      </w:r>
      <w:r>
        <w:t xml:space="preserve"> (Слепенкова К. В., 2015, </w:t>
      </w:r>
      <w:r>
        <w:rPr>
          <w:color w:val="000000"/>
          <w:lang w:val="en-US"/>
        </w:rPr>
        <w:t>Spinelli</w:t>
      </w:r>
      <w:r>
        <w:rPr>
          <w:color w:val="000000"/>
        </w:rPr>
        <w:t xml:space="preserve"> </w:t>
      </w:r>
      <w:r>
        <w:rPr>
          <w:color w:val="000000"/>
          <w:lang w:val="en-US"/>
        </w:rPr>
        <w:t>P</w:t>
      </w:r>
      <w:r w:rsidRPr="007B14BF">
        <w:rPr>
          <w:color w:val="000000"/>
        </w:rPr>
        <w:t>.</w:t>
      </w:r>
      <w:r>
        <w:rPr>
          <w:color w:val="000000"/>
        </w:rPr>
        <w:t xml:space="preserve"> </w:t>
      </w:r>
      <w:r>
        <w:rPr>
          <w:color w:val="000000"/>
          <w:lang w:val="en-US"/>
        </w:rPr>
        <w:t>et</w:t>
      </w:r>
      <w:r w:rsidRPr="00A45092">
        <w:rPr>
          <w:color w:val="000000"/>
        </w:rPr>
        <w:t xml:space="preserve"> </w:t>
      </w:r>
      <w:r>
        <w:rPr>
          <w:color w:val="000000"/>
          <w:lang w:val="en-US"/>
        </w:rPr>
        <w:t>al</w:t>
      </w:r>
      <w:r w:rsidRPr="00A45092">
        <w:rPr>
          <w:color w:val="000000"/>
        </w:rPr>
        <w:t>.,</w:t>
      </w:r>
      <w:r>
        <w:rPr>
          <w:color w:val="000000"/>
        </w:rPr>
        <w:t xml:space="preserve"> 1994)</w:t>
      </w:r>
      <w:r>
        <w:t>. Напротив, по данным, полученным некоторыми авторами</w:t>
      </w:r>
      <w:r w:rsidRPr="006F5B29">
        <w:t>, не рекомендуется использовать металлические стенты для лечения РСТ (</w:t>
      </w:r>
      <w:r>
        <w:t xml:space="preserve">Русаков М. А., </w:t>
      </w:r>
      <w:r w:rsidRPr="0022494E">
        <w:t>2010</w:t>
      </w:r>
      <w:r>
        <w:t xml:space="preserve">, </w:t>
      </w:r>
      <w:hyperlink r:id="rId11" w:history="1">
        <w:r w:rsidRPr="006F5B29">
          <w:rPr>
            <w:lang w:val="en-US"/>
          </w:rPr>
          <w:t>Sendi</w:t>
        </w:r>
        <w:r w:rsidRPr="006F5B29">
          <w:t xml:space="preserve"> </w:t>
        </w:r>
        <w:r w:rsidRPr="006F5B29">
          <w:rPr>
            <w:lang w:val="en-US"/>
          </w:rPr>
          <w:t>K</w:t>
        </w:r>
      </w:hyperlink>
      <w:r w:rsidRPr="003E24E2">
        <w:t>.</w:t>
      </w:r>
      <w:r>
        <w:t xml:space="preserve"> </w:t>
      </w:r>
      <w:r>
        <w:rPr>
          <w:lang w:val="en-US"/>
        </w:rPr>
        <w:t>et</w:t>
      </w:r>
      <w:r w:rsidRPr="003E24E2">
        <w:t xml:space="preserve"> </w:t>
      </w:r>
      <w:r>
        <w:rPr>
          <w:lang w:val="en-US"/>
        </w:rPr>
        <w:t>al</w:t>
      </w:r>
      <w:r w:rsidRPr="003E24E2">
        <w:t>.,</w:t>
      </w:r>
      <w:r>
        <w:t xml:space="preserve"> 2014, </w:t>
      </w:r>
      <w:r w:rsidRPr="006F5B29">
        <w:rPr>
          <w:shd w:val="clear" w:color="auto" w:fill="FFFFFF"/>
          <w:lang w:val="en-US"/>
        </w:rPr>
        <w:t>Kimura</w:t>
      </w:r>
      <w:r w:rsidRPr="006F5B29">
        <w:rPr>
          <w:shd w:val="clear" w:color="auto" w:fill="FFFFFF"/>
        </w:rPr>
        <w:t xml:space="preserve"> </w:t>
      </w:r>
      <w:r w:rsidRPr="006F5B29">
        <w:rPr>
          <w:shd w:val="clear" w:color="auto" w:fill="FFFFFF"/>
          <w:lang w:val="en-US"/>
        </w:rPr>
        <w:t>M</w:t>
      </w:r>
      <w:r w:rsidRPr="006F5B29">
        <w:t xml:space="preserve">. </w:t>
      </w:r>
      <w:r w:rsidRPr="006F5B29">
        <w:rPr>
          <w:lang w:val="en-US"/>
        </w:rPr>
        <w:t>et</w:t>
      </w:r>
      <w:r w:rsidRPr="006F5B29">
        <w:t xml:space="preserve"> </w:t>
      </w:r>
      <w:r w:rsidRPr="006F5B29">
        <w:rPr>
          <w:lang w:val="en-US"/>
        </w:rPr>
        <w:t>al</w:t>
      </w:r>
      <w:r w:rsidRPr="006F5B29">
        <w:t xml:space="preserve">., 2014). </w:t>
      </w:r>
      <w:r>
        <w:t xml:space="preserve"> </w:t>
      </w:r>
    </w:p>
    <w:p w14:paraId="75E764B8" w14:textId="34BA5DA1" w:rsidR="00674D18" w:rsidRDefault="00674D18" w:rsidP="00D4165A">
      <w:pPr>
        <w:spacing w:line="360" w:lineRule="auto"/>
        <w:ind w:firstLine="708"/>
        <w:jc w:val="both"/>
      </w:pPr>
      <w:r w:rsidRPr="003D5429">
        <w:t>Использование эндопротезов различных ко</w:t>
      </w:r>
      <w:r>
        <w:t>нст</w:t>
      </w:r>
      <w:r w:rsidRPr="003D5429">
        <w:t>рукций применяется, главным образом, в случаях поражения шейного и верхнегрудного отделов</w:t>
      </w:r>
      <w:r>
        <w:t xml:space="preserve"> трахеи (Котив Б. Н., Попов И. Б., 2013). </w:t>
      </w:r>
      <w:r w:rsidRPr="004568F8">
        <w:rPr>
          <w:color w:val="000000"/>
        </w:rPr>
        <w:t xml:space="preserve">Шафировский </w:t>
      </w:r>
      <w:r w:rsidR="001051DE">
        <w:rPr>
          <w:color w:val="000000"/>
        </w:rPr>
        <w:t xml:space="preserve">Б. Б. </w:t>
      </w:r>
      <w:r w:rsidRPr="004568F8">
        <w:rPr>
          <w:color w:val="000000"/>
        </w:rPr>
        <w:t>на основании проведенного исследования делает вывод, что эндопротезирование грудного отдела трахеи являе</w:t>
      </w:r>
      <w:r>
        <w:rPr>
          <w:color w:val="000000"/>
        </w:rPr>
        <w:t>тся мало</w:t>
      </w:r>
      <w:r w:rsidRPr="004568F8">
        <w:rPr>
          <w:color w:val="000000"/>
        </w:rPr>
        <w:t xml:space="preserve">эффективным методом лечения </w:t>
      </w:r>
      <w:r>
        <w:rPr>
          <w:color w:val="000000"/>
        </w:rPr>
        <w:t>РСТ</w:t>
      </w:r>
      <w:r w:rsidRPr="004568F8">
        <w:rPr>
          <w:color w:val="000000"/>
        </w:rPr>
        <w:t xml:space="preserve"> </w:t>
      </w:r>
      <w:r>
        <w:rPr>
          <w:color w:val="000000"/>
        </w:rPr>
        <w:t xml:space="preserve">(Шафировский Б. Б., </w:t>
      </w:r>
      <w:r w:rsidR="00C77C4A">
        <w:rPr>
          <w:color w:val="000000"/>
        </w:rPr>
        <w:t>1995</w:t>
      </w:r>
      <w:r>
        <w:rPr>
          <w:color w:val="000000"/>
        </w:rPr>
        <w:t>).</w:t>
      </w:r>
      <w:r w:rsidRPr="00F10999">
        <w:t xml:space="preserve"> </w:t>
      </w:r>
    </w:p>
    <w:p w14:paraId="490FE8EB" w14:textId="4D647A57" w:rsidR="00674D18" w:rsidRDefault="00674D18" w:rsidP="00D4165A">
      <w:pPr>
        <w:spacing w:line="360" w:lineRule="auto"/>
        <w:ind w:firstLine="708"/>
        <w:jc w:val="both"/>
      </w:pPr>
      <w:r w:rsidRPr="00891147">
        <w:t xml:space="preserve">Перед протезированием просвет трахеи </w:t>
      </w:r>
      <w:r>
        <w:t xml:space="preserve">обычно </w:t>
      </w:r>
      <w:r w:rsidRPr="00891147">
        <w:t>расширя</w:t>
      </w:r>
      <w:r>
        <w:t xml:space="preserve">ется </w:t>
      </w:r>
      <w:r w:rsidRPr="00891147">
        <w:t>тубусом ригидного бронхоскопа</w:t>
      </w:r>
      <w:r w:rsidR="0090697B">
        <w:t>.</w:t>
      </w:r>
      <w:r>
        <w:t xml:space="preserve"> </w:t>
      </w:r>
    </w:p>
    <w:p w14:paraId="026765CD" w14:textId="6CA6C02E" w:rsidR="00674D18" w:rsidRPr="00033BDA" w:rsidRDefault="00674D18" w:rsidP="00D4165A">
      <w:pPr>
        <w:spacing w:line="360" w:lineRule="auto"/>
        <w:ind w:firstLine="708"/>
        <w:jc w:val="both"/>
        <w:rPr>
          <w:color w:val="000000"/>
        </w:rPr>
      </w:pPr>
      <w:r>
        <w:t>В зависимости от выраженности и протяженности рубцовых изменений продолжительность нахождения эндопротеза в трахее может варьировать от 3 до 12-18 месяцев и более (Козлов</w:t>
      </w:r>
      <w:r w:rsidRPr="007B14BF">
        <w:t xml:space="preserve"> </w:t>
      </w:r>
      <w:r>
        <w:t xml:space="preserve">К. К. и соавт., 2011, Старков Ю. Г. и соавт., 2013) </w:t>
      </w:r>
      <w:r>
        <w:rPr>
          <w:color w:val="000000"/>
        </w:rPr>
        <w:t>Существуют и другие точки зрения, согласно которым считается</w:t>
      </w:r>
      <w:r w:rsidRPr="00D11FEB">
        <w:rPr>
          <w:color w:val="000000"/>
        </w:rPr>
        <w:t xml:space="preserve"> целесообразным пребывание эндоп</w:t>
      </w:r>
      <w:r>
        <w:rPr>
          <w:color w:val="000000"/>
        </w:rPr>
        <w:t xml:space="preserve">ротеза в трахее </w:t>
      </w:r>
      <w:r w:rsidRPr="00D11FEB">
        <w:rPr>
          <w:color w:val="000000"/>
        </w:rPr>
        <w:t>не менее 5-6 месяцев</w:t>
      </w:r>
      <w:r>
        <w:rPr>
          <w:color w:val="000000"/>
        </w:rPr>
        <w:t xml:space="preserve"> </w:t>
      </w:r>
      <w:r w:rsidRPr="00232577">
        <w:rPr>
          <w:color w:val="000000"/>
        </w:rPr>
        <w:t xml:space="preserve">(Самохин, 1992, </w:t>
      </w:r>
      <w:r>
        <w:rPr>
          <w:color w:val="000000"/>
        </w:rPr>
        <w:t>Елезов, 2004, Сангинов, 2011</w:t>
      </w:r>
      <w:r w:rsidRPr="00567732">
        <w:rPr>
          <w:color w:val="000000"/>
        </w:rPr>
        <w:t>)</w:t>
      </w:r>
      <w:r>
        <w:rPr>
          <w:color w:val="000000"/>
        </w:rPr>
        <w:t xml:space="preserve">. Напротив, </w:t>
      </w:r>
      <w:r w:rsidR="0011355B">
        <w:rPr>
          <w:color w:val="000000"/>
        </w:rPr>
        <w:t xml:space="preserve">по мнению </w:t>
      </w:r>
      <w:r w:rsidR="000115C2">
        <w:rPr>
          <w:color w:val="000000"/>
        </w:rPr>
        <w:t>ряда</w:t>
      </w:r>
      <w:r w:rsidR="0011355B">
        <w:rPr>
          <w:color w:val="000000"/>
        </w:rPr>
        <w:t xml:space="preserve"> авторов</w:t>
      </w:r>
      <w:r>
        <w:rPr>
          <w:color w:val="000000"/>
        </w:rPr>
        <w:t xml:space="preserve">, срок пребывания эндопротеза в трахее не должен превышать 5-6 месяцев (Котив Б. Н. и соавт., 2012). </w:t>
      </w:r>
      <w:r w:rsidR="000115C2">
        <w:rPr>
          <w:color w:val="000000"/>
        </w:rPr>
        <w:t>В исследовании</w:t>
      </w:r>
      <w:r w:rsidR="0033450B" w:rsidRPr="0033450B">
        <w:rPr>
          <w:color w:val="000000"/>
        </w:rPr>
        <w:t xml:space="preserve"> </w:t>
      </w:r>
      <w:r w:rsidRPr="00756086">
        <w:rPr>
          <w:color w:val="000000"/>
        </w:rPr>
        <w:t>Matsushima</w:t>
      </w:r>
      <w:r w:rsidR="0033450B">
        <w:rPr>
          <w:color w:val="000000"/>
        </w:rPr>
        <w:t xml:space="preserve"> </w:t>
      </w:r>
      <w:r w:rsidR="0033450B">
        <w:rPr>
          <w:color w:val="000000"/>
          <w:lang w:val="en-US"/>
        </w:rPr>
        <w:t>Y</w:t>
      </w:r>
      <w:r w:rsidR="0033450B" w:rsidRPr="0033450B">
        <w:rPr>
          <w:color w:val="000000"/>
        </w:rPr>
        <w:t>.</w:t>
      </w:r>
      <w:r w:rsidRPr="00756086">
        <w:rPr>
          <w:color w:val="000000"/>
        </w:rPr>
        <w:t xml:space="preserve"> </w:t>
      </w:r>
      <w:r w:rsidR="000115C2">
        <w:rPr>
          <w:color w:val="000000"/>
          <w:lang w:val="en-US"/>
        </w:rPr>
        <w:t>et</w:t>
      </w:r>
      <w:r w:rsidR="000115C2" w:rsidRPr="0090697B">
        <w:rPr>
          <w:color w:val="000000"/>
        </w:rPr>
        <w:t xml:space="preserve"> </w:t>
      </w:r>
      <w:r w:rsidR="000115C2">
        <w:rPr>
          <w:color w:val="000000"/>
          <w:lang w:val="en-US"/>
        </w:rPr>
        <w:t>al</w:t>
      </w:r>
      <w:r>
        <w:rPr>
          <w:color w:val="000000"/>
        </w:rPr>
        <w:t>.,</w:t>
      </w:r>
      <w:r w:rsidRPr="00D11FEB">
        <w:rPr>
          <w:color w:val="000000"/>
        </w:rPr>
        <w:t xml:space="preserve"> средняя продолжительность пребывания </w:t>
      </w:r>
      <w:r w:rsidRPr="00D11FEB">
        <w:rPr>
          <w:color w:val="000000"/>
        </w:rPr>
        <w:lastRenderedPageBreak/>
        <w:t>в трахее силиконовой Т-образной трубки составила 5,5 мес</w:t>
      </w:r>
      <w:r>
        <w:rPr>
          <w:color w:val="000000"/>
        </w:rPr>
        <w:t>яцев (</w:t>
      </w:r>
      <w:r w:rsidRPr="001728F9">
        <w:rPr>
          <w:color w:val="000000"/>
          <w:lang w:val="en-US"/>
        </w:rPr>
        <w:t>Amemiya</w:t>
      </w:r>
      <w:r w:rsidRPr="00033BDA">
        <w:rPr>
          <w:color w:val="000000"/>
        </w:rPr>
        <w:t xml:space="preserve"> </w:t>
      </w:r>
      <w:r w:rsidRPr="001728F9">
        <w:rPr>
          <w:color w:val="000000"/>
          <w:lang w:val="en-US"/>
        </w:rPr>
        <w:t>R</w:t>
      </w:r>
      <w:r w:rsidRPr="00033BDA">
        <w:rPr>
          <w:color w:val="000000"/>
        </w:rPr>
        <w:t>.</w:t>
      </w:r>
      <w:r>
        <w:rPr>
          <w:color w:val="000000"/>
        </w:rPr>
        <w:t xml:space="preserve">, </w:t>
      </w:r>
      <w:r w:rsidRPr="001728F9">
        <w:rPr>
          <w:color w:val="000000"/>
          <w:lang w:val="en-US"/>
        </w:rPr>
        <w:t>Matsushima</w:t>
      </w:r>
      <w:r w:rsidRPr="00033BDA">
        <w:rPr>
          <w:color w:val="000000"/>
        </w:rPr>
        <w:t xml:space="preserve"> </w:t>
      </w:r>
      <w:r w:rsidRPr="001728F9">
        <w:rPr>
          <w:color w:val="000000"/>
          <w:lang w:val="en-US"/>
        </w:rPr>
        <w:t>Y</w:t>
      </w:r>
      <w:r>
        <w:rPr>
          <w:color w:val="000000"/>
        </w:rPr>
        <w:t xml:space="preserve">., 1985). </w:t>
      </w:r>
      <w:r w:rsidRPr="00D11FEB">
        <w:rPr>
          <w:color w:val="000000"/>
        </w:rPr>
        <w:t xml:space="preserve">Шафировский </w:t>
      </w:r>
      <w:r w:rsidR="001051DE">
        <w:rPr>
          <w:color w:val="000000"/>
        </w:rPr>
        <w:t xml:space="preserve">Б. Б. </w:t>
      </w:r>
      <w:r w:rsidRPr="00D11FEB">
        <w:rPr>
          <w:color w:val="000000"/>
        </w:rPr>
        <w:t>проводил эндопротезирование трахеи от 5 до 24 месяцев</w:t>
      </w:r>
      <w:r>
        <w:rPr>
          <w:color w:val="000000"/>
        </w:rPr>
        <w:t xml:space="preserve"> (Шафировский Б. Б., 1995). </w:t>
      </w:r>
      <w:r w:rsidRPr="006A08C8">
        <w:rPr>
          <w:color w:val="000000"/>
        </w:rPr>
        <w:t xml:space="preserve">Следует отметить, что длительное стентирование трахеи может привести к увеличению протяжённости стеноза в результате травмы трахеальной стенки. Поэтому рекомендуется ограничивать сроки </w:t>
      </w:r>
      <w:r w:rsidR="00082A0A" w:rsidRPr="006A08C8">
        <w:rPr>
          <w:color w:val="000000"/>
        </w:rPr>
        <w:t>стентировани</w:t>
      </w:r>
      <w:r w:rsidR="00082A0A">
        <w:rPr>
          <w:color w:val="000000"/>
        </w:rPr>
        <w:t>я</w:t>
      </w:r>
      <w:r w:rsidR="00082A0A" w:rsidRPr="006A08C8">
        <w:rPr>
          <w:color w:val="000000"/>
        </w:rPr>
        <w:t xml:space="preserve"> </w:t>
      </w:r>
      <w:r w:rsidRPr="006A08C8">
        <w:rPr>
          <w:color w:val="000000"/>
        </w:rPr>
        <w:t>трахеи, стремясь к своевременному удалению стента</w:t>
      </w:r>
      <w:r>
        <w:rPr>
          <w:color w:val="000000"/>
        </w:rPr>
        <w:t xml:space="preserve"> (Сангинов, 2011).</w:t>
      </w:r>
    </w:p>
    <w:p w14:paraId="53B92890" w14:textId="2EE3F020" w:rsidR="00674D18" w:rsidRDefault="00674D18" w:rsidP="00D4165A">
      <w:pPr>
        <w:spacing w:line="360" w:lineRule="auto"/>
        <w:ind w:firstLine="708"/>
        <w:jc w:val="both"/>
      </w:pPr>
      <w:r>
        <w:t xml:space="preserve">Частым осложнением эндопротезирования </w:t>
      </w:r>
      <w:r w:rsidR="000115C2">
        <w:t xml:space="preserve">трахеи </w:t>
      </w:r>
      <w:r>
        <w:t>является самопроиз</w:t>
      </w:r>
      <w:r w:rsidR="002E0D6D">
        <w:t>вольное смещение стента, что наблюдается у</w:t>
      </w:r>
      <w:r w:rsidR="00C3508E">
        <w:t xml:space="preserve"> 17,5%</w:t>
      </w:r>
      <w:r w:rsidR="002E0D6D">
        <w:t xml:space="preserve"> стентоносителей</w:t>
      </w:r>
      <w:r w:rsidR="00C3508E">
        <w:t xml:space="preserve">, по другим данным </w:t>
      </w:r>
      <w:r w:rsidR="002E0D6D">
        <w:t xml:space="preserve">частота данного осложнения </w:t>
      </w:r>
      <w:r w:rsidR="00C3508E">
        <w:t>достигает</w:t>
      </w:r>
      <w:r w:rsidR="002974C6">
        <w:t xml:space="preserve"> </w:t>
      </w:r>
      <w:r w:rsidR="008A4DA8">
        <w:t>31-</w:t>
      </w:r>
      <w:r>
        <w:t>3</w:t>
      </w:r>
      <w:r w:rsidR="00793178">
        <w:t>2</w:t>
      </w:r>
      <w:r w:rsidR="004945B7">
        <w:t>%</w:t>
      </w:r>
      <w:r>
        <w:t xml:space="preserve"> (</w:t>
      </w:r>
      <w:r>
        <w:rPr>
          <w:rFonts w:eastAsia="Arial-BoldMT"/>
          <w:bCs/>
        </w:rPr>
        <w:t xml:space="preserve">Елезов А. А., 2004, Козлов К. К. и соавт., 2011, </w:t>
      </w:r>
      <w:r>
        <w:t xml:space="preserve">Копин Е. Ж. и соавт., 2011, </w:t>
      </w:r>
      <w:r w:rsidR="00C3508E" w:rsidRPr="00AD7F93">
        <w:rPr>
          <w:color w:val="000000"/>
          <w:shd w:val="clear" w:color="auto" w:fill="FFFFFF"/>
          <w:lang w:val="en-US"/>
        </w:rPr>
        <w:t>Martinez</w:t>
      </w:r>
      <w:r w:rsidR="00C3508E" w:rsidRPr="00AD7F93">
        <w:rPr>
          <w:color w:val="000000"/>
          <w:shd w:val="clear" w:color="auto" w:fill="FFFFFF"/>
        </w:rPr>
        <w:t>-</w:t>
      </w:r>
      <w:r w:rsidR="00C3508E" w:rsidRPr="00AD7F93">
        <w:rPr>
          <w:color w:val="000000"/>
          <w:shd w:val="clear" w:color="auto" w:fill="FFFFFF"/>
          <w:lang w:val="en-US"/>
        </w:rPr>
        <w:t>Ballarin</w:t>
      </w:r>
      <w:r w:rsidR="00C3508E" w:rsidRPr="00AD7F93">
        <w:rPr>
          <w:color w:val="000000"/>
          <w:shd w:val="clear" w:color="auto" w:fill="FFFFFF"/>
        </w:rPr>
        <w:t xml:space="preserve"> </w:t>
      </w:r>
      <w:r w:rsidR="00C3508E" w:rsidRPr="00AD7F93">
        <w:rPr>
          <w:color w:val="000000"/>
          <w:shd w:val="clear" w:color="auto" w:fill="FFFFFF"/>
          <w:lang w:val="en-US"/>
        </w:rPr>
        <w:t>J</w:t>
      </w:r>
      <w:r w:rsidR="00C3508E" w:rsidRPr="00AD7F93">
        <w:rPr>
          <w:color w:val="000000"/>
          <w:shd w:val="clear" w:color="auto" w:fill="FFFFFF"/>
        </w:rPr>
        <w:t xml:space="preserve">. </w:t>
      </w:r>
      <w:r w:rsidR="00C3508E" w:rsidRPr="00AD7F93">
        <w:rPr>
          <w:color w:val="000000"/>
          <w:shd w:val="clear" w:color="auto" w:fill="FFFFFF"/>
          <w:lang w:val="en-US"/>
        </w:rPr>
        <w:t>I</w:t>
      </w:r>
      <w:r w:rsidR="00C3508E">
        <w:rPr>
          <w:color w:val="000000"/>
          <w:shd w:val="clear" w:color="auto" w:fill="FFFFFF"/>
        </w:rPr>
        <w:t xml:space="preserve">. </w:t>
      </w:r>
      <w:r w:rsidR="00C3508E">
        <w:rPr>
          <w:color w:val="000000"/>
          <w:shd w:val="clear" w:color="auto" w:fill="FFFFFF"/>
          <w:lang w:val="en-US"/>
        </w:rPr>
        <w:t>et</w:t>
      </w:r>
      <w:r w:rsidR="00C3508E" w:rsidRPr="00AD7F93">
        <w:rPr>
          <w:color w:val="000000"/>
          <w:shd w:val="clear" w:color="auto" w:fill="FFFFFF"/>
        </w:rPr>
        <w:t xml:space="preserve"> </w:t>
      </w:r>
      <w:r w:rsidR="00C3508E">
        <w:rPr>
          <w:color w:val="000000"/>
          <w:shd w:val="clear" w:color="auto" w:fill="FFFFFF"/>
          <w:lang w:val="en-US"/>
        </w:rPr>
        <w:t>al</w:t>
      </w:r>
      <w:r w:rsidR="00C3508E" w:rsidRPr="00AD7F93">
        <w:rPr>
          <w:color w:val="000000"/>
          <w:shd w:val="clear" w:color="auto" w:fill="FFFFFF"/>
        </w:rPr>
        <w:t>.,</w:t>
      </w:r>
      <w:r w:rsidR="00C3508E">
        <w:rPr>
          <w:color w:val="000000"/>
          <w:shd w:val="clear" w:color="auto" w:fill="FFFFFF"/>
        </w:rPr>
        <w:t xml:space="preserve"> 1996, </w:t>
      </w:r>
      <w:r w:rsidR="00793178" w:rsidRPr="00107670">
        <w:rPr>
          <w:lang w:val="en-US"/>
        </w:rPr>
        <w:t>Jeong</w:t>
      </w:r>
      <w:r w:rsidR="00793178" w:rsidRPr="00107670">
        <w:t xml:space="preserve"> </w:t>
      </w:r>
      <w:r w:rsidR="00793178" w:rsidRPr="00107670">
        <w:rPr>
          <w:lang w:val="en-US"/>
        </w:rPr>
        <w:t>B</w:t>
      </w:r>
      <w:r w:rsidR="00793178" w:rsidRPr="00107670">
        <w:t xml:space="preserve">. </w:t>
      </w:r>
      <w:r w:rsidR="00793178" w:rsidRPr="00107670">
        <w:rPr>
          <w:lang w:val="en-US"/>
        </w:rPr>
        <w:t>H</w:t>
      </w:r>
      <w:r w:rsidR="00793178" w:rsidRPr="00107670">
        <w:rPr>
          <w:shd w:val="clear" w:color="auto" w:fill="FFFFFF"/>
        </w:rPr>
        <w:t xml:space="preserve"> </w:t>
      </w:r>
      <w:r w:rsidR="00793178" w:rsidRPr="00107670">
        <w:rPr>
          <w:shd w:val="clear" w:color="auto" w:fill="FFFFFF"/>
          <w:lang w:val="en-US"/>
        </w:rPr>
        <w:t>et</w:t>
      </w:r>
      <w:r w:rsidR="00793178" w:rsidRPr="00107670">
        <w:rPr>
          <w:shd w:val="clear" w:color="auto" w:fill="FFFFFF"/>
        </w:rPr>
        <w:t xml:space="preserve"> </w:t>
      </w:r>
      <w:r w:rsidR="00793178" w:rsidRPr="00107670">
        <w:rPr>
          <w:shd w:val="clear" w:color="auto" w:fill="FFFFFF"/>
          <w:lang w:val="en-US"/>
        </w:rPr>
        <w:t>al</w:t>
      </w:r>
      <w:r w:rsidR="00793178" w:rsidRPr="00107670">
        <w:rPr>
          <w:shd w:val="clear" w:color="auto" w:fill="FFFFFF"/>
        </w:rPr>
        <w:t>., 2012</w:t>
      </w:r>
      <w:r w:rsidR="00793178">
        <w:rPr>
          <w:shd w:val="clear" w:color="auto" w:fill="FFFFFF"/>
        </w:rPr>
        <w:t xml:space="preserve">, </w:t>
      </w:r>
      <w:r w:rsidRPr="003F1684">
        <w:rPr>
          <w:shd w:val="clear" w:color="auto" w:fill="FFFFFF"/>
          <w:lang w:val="en-US"/>
        </w:rPr>
        <w:t>Plojoux</w:t>
      </w:r>
      <w:r w:rsidRPr="003F1684">
        <w:rPr>
          <w:shd w:val="clear" w:color="auto" w:fill="FFFFFF"/>
        </w:rPr>
        <w:t xml:space="preserve"> </w:t>
      </w:r>
      <w:r w:rsidRPr="003F1684">
        <w:rPr>
          <w:shd w:val="clear" w:color="auto" w:fill="FFFFFF"/>
          <w:lang w:val="en-US"/>
        </w:rPr>
        <w:t>J</w:t>
      </w:r>
      <w:r w:rsidRPr="003A6D93">
        <w:t xml:space="preserve">. </w:t>
      </w:r>
      <w:r>
        <w:rPr>
          <w:lang w:val="en-US"/>
        </w:rPr>
        <w:t>e</w:t>
      </w:r>
      <w:r w:rsidRPr="003A6D93">
        <w:rPr>
          <w:lang w:val="en-US"/>
        </w:rPr>
        <w:t>t</w:t>
      </w:r>
      <w:r w:rsidRPr="003A6D93">
        <w:t xml:space="preserve"> </w:t>
      </w:r>
      <w:r w:rsidRPr="003A6D93">
        <w:rPr>
          <w:lang w:val="en-US"/>
        </w:rPr>
        <w:t>al</w:t>
      </w:r>
      <w:r w:rsidRPr="003A6D93">
        <w:t>., 2015)</w:t>
      </w:r>
      <w:r>
        <w:t xml:space="preserve">. Эндопротезирование может также осложняться откашливанием </w:t>
      </w:r>
      <w:r w:rsidR="002974C6">
        <w:t>стента.</w:t>
      </w:r>
      <w:r w:rsidR="002E0D6D">
        <w:t xml:space="preserve"> Довольно частым осложнением является нарушение экспекторации бронхиального секрета, которое описано у </w:t>
      </w:r>
      <w:r w:rsidR="008A4DA8">
        <w:t>30-</w:t>
      </w:r>
      <w:r w:rsidR="002E0D6D">
        <w:t>31% стентоносителей (</w:t>
      </w:r>
      <w:r w:rsidR="002E0D6D" w:rsidRPr="0085196B">
        <w:rPr>
          <w:color w:val="000000"/>
          <w:shd w:val="clear" w:color="auto" w:fill="FFFFFF"/>
          <w:lang w:val="en-US"/>
        </w:rPr>
        <w:t>Puma</w:t>
      </w:r>
      <w:r w:rsidR="002E0D6D" w:rsidRPr="002E0D6D">
        <w:rPr>
          <w:color w:val="000000"/>
          <w:shd w:val="clear" w:color="auto" w:fill="FFFFFF"/>
        </w:rPr>
        <w:t xml:space="preserve"> </w:t>
      </w:r>
      <w:r w:rsidR="002E0D6D" w:rsidRPr="0085196B">
        <w:rPr>
          <w:color w:val="000000"/>
          <w:shd w:val="clear" w:color="auto" w:fill="FFFFFF"/>
          <w:lang w:val="en-US"/>
        </w:rPr>
        <w:t>F</w:t>
      </w:r>
      <w:r w:rsidR="002E0D6D">
        <w:rPr>
          <w:color w:val="000000"/>
          <w:shd w:val="clear" w:color="auto" w:fill="FFFFFF"/>
        </w:rPr>
        <w:t xml:space="preserve">. </w:t>
      </w:r>
      <w:r w:rsidR="002E0D6D">
        <w:rPr>
          <w:color w:val="000000"/>
          <w:shd w:val="clear" w:color="auto" w:fill="FFFFFF"/>
          <w:lang w:val="en-US"/>
        </w:rPr>
        <w:t>Et</w:t>
      </w:r>
      <w:r w:rsidR="002E0D6D" w:rsidRPr="002E0D6D">
        <w:rPr>
          <w:color w:val="000000"/>
          <w:shd w:val="clear" w:color="auto" w:fill="FFFFFF"/>
        </w:rPr>
        <w:t xml:space="preserve"> </w:t>
      </w:r>
      <w:r w:rsidR="002E0D6D">
        <w:rPr>
          <w:color w:val="000000"/>
          <w:shd w:val="clear" w:color="auto" w:fill="FFFFFF"/>
          <w:lang w:val="en-US"/>
        </w:rPr>
        <w:t>al</w:t>
      </w:r>
      <w:r w:rsidR="002E0D6D" w:rsidRPr="002E0D6D">
        <w:rPr>
          <w:color w:val="000000"/>
          <w:shd w:val="clear" w:color="auto" w:fill="FFFFFF"/>
        </w:rPr>
        <w:t>.,</w:t>
      </w:r>
      <w:r w:rsidR="002E0D6D">
        <w:rPr>
          <w:color w:val="000000"/>
          <w:shd w:val="clear" w:color="auto" w:fill="FFFFFF"/>
        </w:rPr>
        <w:t xml:space="preserve"> 2000</w:t>
      </w:r>
      <w:r w:rsidR="008A4DA8">
        <w:rPr>
          <w:color w:val="000000"/>
          <w:shd w:val="clear" w:color="auto" w:fill="FFFFFF"/>
        </w:rPr>
        <w:t xml:space="preserve">, </w:t>
      </w:r>
      <w:r w:rsidR="008A4DA8" w:rsidRPr="00107670">
        <w:rPr>
          <w:lang w:val="en-US"/>
        </w:rPr>
        <w:t>Jeong</w:t>
      </w:r>
      <w:r w:rsidR="008A4DA8" w:rsidRPr="00107670">
        <w:t xml:space="preserve"> </w:t>
      </w:r>
      <w:r w:rsidR="008A4DA8" w:rsidRPr="00107670">
        <w:rPr>
          <w:lang w:val="en-US"/>
        </w:rPr>
        <w:t>B</w:t>
      </w:r>
      <w:r w:rsidR="008A4DA8" w:rsidRPr="00107670">
        <w:t xml:space="preserve">. </w:t>
      </w:r>
      <w:r w:rsidR="008A4DA8" w:rsidRPr="00107670">
        <w:rPr>
          <w:lang w:val="en-US"/>
        </w:rPr>
        <w:t>H</w:t>
      </w:r>
      <w:r w:rsidR="008A4DA8" w:rsidRPr="00107670">
        <w:rPr>
          <w:shd w:val="clear" w:color="auto" w:fill="FFFFFF"/>
        </w:rPr>
        <w:t xml:space="preserve"> </w:t>
      </w:r>
      <w:r w:rsidR="008A4DA8" w:rsidRPr="00107670">
        <w:rPr>
          <w:shd w:val="clear" w:color="auto" w:fill="FFFFFF"/>
          <w:lang w:val="en-US"/>
        </w:rPr>
        <w:t>et</w:t>
      </w:r>
      <w:r w:rsidR="008A4DA8" w:rsidRPr="00107670">
        <w:rPr>
          <w:shd w:val="clear" w:color="auto" w:fill="FFFFFF"/>
        </w:rPr>
        <w:t xml:space="preserve"> </w:t>
      </w:r>
      <w:r w:rsidR="008A4DA8" w:rsidRPr="00107670">
        <w:rPr>
          <w:shd w:val="clear" w:color="auto" w:fill="FFFFFF"/>
          <w:lang w:val="en-US"/>
        </w:rPr>
        <w:t>al</w:t>
      </w:r>
      <w:r w:rsidR="008A4DA8" w:rsidRPr="00107670">
        <w:rPr>
          <w:shd w:val="clear" w:color="auto" w:fill="FFFFFF"/>
        </w:rPr>
        <w:t>., 2012</w:t>
      </w:r>
      <w:r w:rsidR="002E0D6D">
        <w:rPr>
          <w:color w:val="000000"/>
          <w:shd w:val="clear" w:color="auto" w:fill="FFFFFF"/>
        </w:rPr>
        <w:t>).</w:t>
      </w:r>
      <w:r w:rsidR="002974C6">
        <w:t xml:space="preserve"> Обтурация</w:t>
      </w:r>
      <w:r>
        <w:t xml:space="preserve"> стента бронхиальным секретом</w:t>
      </w:r>
      <w:r w:rsidR="00EF4A84">
        <w:t xml:space="preserve"> наблюдается у 6,3%.</w:t>
      </w:r>
      <w:r w:rsidR="002974C6" w:rsidRPr="002974C6">
        <w:t xml:space="preserve"> </w:t>
      </w:r>
      <w:r w:rsidR="00EF4A84">
        <w:t>Р</w:t>
      </w:r>
      <w:r w:rsidR="002974C6">
        <w:t xml:space="preserve">ост грануляций у концов эндопротеза </w:t>
      </w:r>
      <w:r w:rsidR="00EF4A84">
        <w:t xml:space="preserve">также </w:t>
      </w:r>
      <w:r w:rsidR="002974C6">
        <w:t xml:space="preserve">наблюдается у 6,3% стентоносителей (Мосин И. В., 2012, </w:t>
      </w:r>
      <w:r w:rsidR="002974C6" w:rsidRPr="00AD7F93">
        <w:rPr>
          <w:color w:val="000000"/>
          <w:shd w:val="clear" w:color="auto" w:fill="FFFFFF"/>
          <w:lang w:val="en-US"/>
        </w:rPr>
        <w:t>Martinez</w:t>
      </w:r>
      <w:r w:rsidR="002974C6" w:rsidRPr="00AD7F93">
        <w:rPr>
          <w:color w:val="000000"/>
          <w:shd w:val="clear" w:color="auto" w:fill="FFFFFF"/>
        </w:rPr>
        <w:t>-</w:t>
      </w:r>
      <w:r w:rsidR="002974C6" w:rsidRPr="00AD7F93">
        <w:rPr>
          <w:color w:val="000000"/>
          <w:shd w:val="clear" w:color="auto" w:fill="FFFFFF"/>
          <w:lang w:val="en-US"/>
        </w:rPr>
        <w:t>Ballarin</w:t>
      </w:r>
      <w:r w:rsidR="002974C6" w:rsidRPr="00AD7F93">
        <w:rPr>
          <w:color w:val="000000"/>
          <w:shd w:val="clear" w:color="auto" w:fill="FFFFFF"/>
        </w:rPr>
        <w:t xml:space="preserve"> </w:t>
      </w:r>
      <w:r w:rsidR="002974C6" w:rsidRPr="00AD7F93">
        <w:rPr>
          <w:color w:val="000000"/>
          <w:shd w:val="clear" w:color="auto" w:fill="FFFFFF"/>
          <w:lang w:val="en-US"/>
        </w:rPr>
        <w:t>J</w:t>
      </w:r>
      <w:r w:rsidR="002974C6" w:rsidRPr="00AD7F93">
        <w:rPr>
          <w:color w:val="000000"/>
          <w:shd w:val="clear" w:color="auto" w:fill="FFFFFF"/>
        </w:rPr>
        <w:t xml:space="preserve">. </w:t>
      </w:r>
      <w:r w:rsidR="002974C6" w:rsidRPr="00AD7F93">
        <w:rPr>
          <w:color w:val="000000"/>
          <w:shd w:val="clear" w:color="auto" w:fill="FFFFFF"/>
          <w:lang w:val="en-US"/>
        </w:rPr>
        <w:t>I</w:t>
      </w:r>
      <w:r w:rsidR="002974C6">
        <w:rPr>
          <w:color w:val="000000"/>
          <w:shd w:val="clear" w:color="auto" w:fill="FFFFFF"/>
        </w:rPr>
        <w:t xml:space="preserve">. </w:t>
      </w:r>
      <w:r w:rsidR="002974C6">
        <w:rPr>
          <w:color w:val="000000"/>
          <w:shd w:val="clear" w:color="auto" w:fill="FFFFFF"/>
          <w:lang w:val="en-US"/>
        </w:rPr>
        <w:t>et</w:t>
      </w:r>
      <w:r w:rsidR="002974C6" w:rsidRPr="00AD7F93">
        <w:rPr>
          <w:color w:val="000000"/>
          <w:shd w:val="clear" w:color="auto" w:fill="FFFFFF"/>
        </w:rPr>
        <w:t xml:space="preserve"> </w:t>
      </w:r>
      <w:r w:rsidR="002974C6">
        <w:rPr>
          <w:color w:val="000000"/>
          <w:shd w:val="clear" w:color="auto" w:fill="FFFFFF"/>
          <w:lang w:val="en-US"/>
        </w:rPr>
        <w:t>al</w:t>
      </w:r>
      <w:r w:rsidR="002974C6" w:rsidRPr="00AD7F93">
        <w:rPr>
          <w:color w:val="000000"/>
          <w:shd w:val="clear" w:color="auto" w:fill="FFFFFF"/>
        </w:rPr>
        <w:t>.,</w:t>
      </w:r>
      <w:r w:rsidR="00EF4A84">
        <w:rPr>
          <w:color w:val="000000"/>
          <w:shd w:val="clear" w:color="auto" w:fill="FFFFFF"/>
        </w:rPr>
        <w:t xml:space="preserve"> 1996). По другим данн</w:t>
      </w:r>
      <w:r w:rsidR="000115C2">
        <w:rPr>
          <w:color w:val="000000"/>
          <w:shd w:val="clear" w:color="auto" w:fill="FFFFFF"/>
        </w:rPr>
        <w:t>ым это</w:t>
      </w:r>
      <w:r w:rsidR="00EF4A84">
        <w:rPr>
          <w:color w:val="000000"/>
          <w:shd w:val="clear" w:color="auto" w:fill="FFFFFF"/>
        </w:rPr>
        <w:t xml:space="preserve"> осложнение может встречаться </w:t>
      </w:r>
      <w:r w:rsidR="00531F15">
        <w:rPr>
          <w:color w:val="000000"/>
          <w:shd w:val="clear" w:color="auto" w:fill="FFFFFF"/>
        </w:rPr>
        <w:t xml:space="preserve">в 33,3% случаев </w:t>
      </w:r>
      <w:r w:rsidR="00531F15" w:rsidRPr="00531F15">
        <w:rPr>
          <w:color w:val="000000"/>
          <w:shd w:val="clear" w:color="auto" w:fill="FFFFFF"/>
        </w:rPr>
        <w:t>(</w:t>
      </w:r>
      <w:r w:rsidR="00531F15" w:rsidRPr="00531F15">
        <w:rPr>
          <w:shd w:val="clear" w:color="auto" w:fill="FFFFFF"/>
          <w:lang w:val="en-US"/>
        </w:rPr>
        <w:t>Prasanna</w:t>
      </w:r>
      <w:r w:rsidR="00531F15" w:rsidRPr="00531F15">
        <w:rPr>
          <w:shd w:val="clear" w:color="auto" w:fill="FFFFFF"/>
        </w:rPr>
        <w:t xml:space="preserve"> </w:t>
      </w:r>
      <w:r w:rsidR="00531F15" w:rsidRPr="00531F15">
        <w:rPr>
          <w:shd w:val="clear" w:color="auto" w:fill="FFFFFF"/>
          <w:lang w:val="en-US"/>
        </w:rPr>
        <w:t>K</w:t>
      </w:r>
      <w:r w:rsidR="00654C70">
        <w:rPr>
          <w:shd w:val="clear" w:color="auto" w:fill="FFFFFF"/>
        </w:rPr>
        <w:t>.</w:t>
      </w:r>
      <w:r w:rsidR="00531F15" w:rsidRPr="00531F15">
        <w:rPr>
          <w:shd w:val="clear" w:color="auto" w:fill="FFFFFF"/>
        </w:rPr>
        <w:t xml:space="preserve"> </w:t>
      </w:r>
      <w:r w:rsidR="00531F15" w:rsidRPr="00531F15">
        <w:rPr>
          <w:shd w:val="clear" w:color="auto" w:fill="FFFFFF"/>
          <w:lang w:val="en-US"/>
        </w:rPr>
        <w:t>S</w:t>
      </w:r>
      <w:r w:rsidR="00531F15" w:rsidRPr="00531F15">
        <w:rPr>
          <w:shd w:val="clear" w:color="auto" w:fill="FFFFFF"/>
        </w:rPr>
        <w:t xml:space="preserve">. </w:t>
      </w:r>
      <w:r w:rsidR="00531F15">
        <w:rPr>
          <w:shd w:val="clear" w:color="auto" w:fill="FFFFFF"/>
          <w:lang w:val="en-US"/>
        </w:rPr>
        <w:t>e</w:t>
      </w:r>
      <w:r w:rsidR="00531F15" w:rsidRPr="00531F15">
        <w:rPr>
          <w:shd w:val="clear" w:color="auto" w:fill="FFFFFF"/>
          <w:lang w:val="en-US"/>
        </w:rPr>
        <w:t>t</w:t>
      </w:r>
      <w:r w:rsidR="00531F15" w:rsidRPr="00531F15">
        <w:rPr>
          <w:shd w:val="clear" w:color="auto" w:fill="FFFFFF"/>
        </w:rPr>
        <w:t xml:space="preserve"> </w:t>
      </w:r>
      <w:r w:rsidR="00531F15" w:rsidRPr="00531F15">
        <w:rPr>
          <w:shd w:val="clear" w:color="auto" w:fill="FFFFFF"/>
          <w:lang w:val="en-US"/>
        </w:rPr>
        <w:t>al</w:t>
      </w:r>
      <w:r w:rsidR="00531F15" w:rsidRPr="00531F15">
        <w:rPr>
          <w:shd w:val="clear" w:color="auto" w:fill="FFFFFF"/>
        </w:rPr>
        <w:t>., 201</w:t>
      </w:r>
      <w:r w:rsidR="00BF26FC">
        <w:rPr>
          <w:shd w:val="clear" w:color="auto" w:fill="FFFFFF"/>
        </w:rPr>
        <w:t>4</w:t>
      </w:r>
      <w:r w:rsidR="00531F15" w:rsidRPr="00531F15">
        <w:rPr>
          <w:shd w:val="clear" w:color="auto" w:fill="FFFFFF"/>
        </w:rPr>
        <w:t>).</w:t>
      </w:r>
      <w:r w:rsidR="00531F15">
        <w:rPr>
          <w:b/>
          <w:shd w:val="clear" w:color="auto" w:fill="FFFFFF"/>
        </w:rPr>
        <w:t xml:space="preserve"> </w:t>
      </w:r>
      <w:r>
        <w:t>Помимо этого возможно образование пролежней трахеи в месте стояния стента</w:t>
      </w:r>
      <w:r w:rsidRPr="006F5B29">
        <w:t xml:space="preserve"> </w:t>
      </w:r>
      <w:r>
        <w:rPr>
          <w:lang w:val="en-US"/>
        </w:rPr>
        <w:t>c</w:t>
      </w:r>
      <w:r w:rsidRPr="006F5B29">
        <w:t xml:space="preserve"> </w:t>
      </w:r>
      <w:r w:rsidR="000115C2">
        <w:t xml:space="preserve">формированием </w:t>
      </w:r>
      <w:r>
        <w:t>трахеопищеводных свищей (Елезов А. А., 2004</w:t>
      </w:r>
      <w:r w:rsidRPr="006F5B29">
        <w:t xml:space="preserve">, </w:t>
      </w:r>
      <w:r w:rsidRPr="003F1684">
        <w:rPr>
          <w:shd w:val="clear" w:color="auto" w:fill="FFFFFF"/>
          <w:lang w:val="en-US"/>
        </w:rPr>
        <w:t>Kimura</w:t>
      </w:r>
      <w:r w:rsidRPr="003F1684">
        <w:rPr>
          <w:shd w:val="clear" w:color="auto" w:fill="FFFFFF"/>
        </w:rPr>
        <w:t xml:space="preserve"> </w:t>
      </w:r>
      <w:r w:rsidRPr="003F1684">
        <w:rPr>
          <w:shd w:val="clear" w:color="auto" w:fill="FFFFFF"/>
          <w:lang w:val="en-US"/>
        </w:rPr>
        <w:t>M</w:t>
      </w:r>
      <w:r w:rsidRPr="006F5B29">
        <w:t xml:space="preserve">. </w:t>
      </w:r>
      <w:r w:rsidRPr="006F5B29">
        <w:rPr>
          <w:lang w:val="en-US"/>
        </w:rPr>
        <w:t>et</w:t>
      </w:r>
      <w:r w:rsidRPr="006F5B29">
        <w:t xml:space="preserve"> </w:t>
      </w:r>
      <w:r w:rsidRPr="006F5B29">
        <w:rPr>
          <w:lang w:val="en-US"/>
        </w:rPr>
        <w:t>al</w:t>
      </w:r>
      <w:r w:rsidRPr="006F5B29">
        <w:t>., 2014).</w:t>
      </w:r>
      <w:r>
        <w:t xml:space="preserve"> </w:t>
      </w:r>
    </w:p>
    <w:p w14:paraId="0155F3E9" w14:textId="7C71A6A8" w:rsidR="00674D18" w:rsidRPr="00F539DA" w:rsidRDefault="00674D18" w:rsidP="00D4165A">
      <w:pPr>
        <w:spacing w:line="360" w:lineRule="auto"/>
        <w:ind w:firstLine="708"/>
        <w:jc w:val="both"/>
      </w:pPr>
      <w:r>
        <w:rPr>
          <w:color w:val="000000"/>
        </w:rPr>
        <w:t xml:space="preserve">Использование эндопротезирования в качестве самостоятельного метода лечения </w:t>
      </w:r>
      <w:r w:rsidRPr="00DA57C2">
        <w:rPr>
          <w:color w:val="000000"/>
        </w:rPr>
        <w:t>не исключает возможност</w:t>
      </w:r>
      <w:r>
        <w:rPr>
          <w:color w:val="000000"/>
        </w:rPr>
        <w:t>ь</w:t>
      </w:r>
      <w:r w:rsidRPr="00DA57C2">
        <w:rPr>
          <w:color w:val="000000"/>
        </w:rPr>
        <w:t xml:space="preserve"> добиться восстановления стойкого просвета трахеи</w:t>
      </w:r>
      <w:r>
        <w:rPr>
          <w:color w:val="000000"/>
        </w:rPr>
        <w:t xml:space="preserve">. </w:t>
      </w:r>
      <w:r w:rsidR="00A014CF">
        <w:rPr>
          <w:color w:val="000000"/>
        </w:rPr>
        <w:t>Хорошие отдаленные результаты возможно получить у</w:t>
      </w:r>
      <w:r w:rsidR="0085196B">
        <w:rPr>
          <w:color w:val="000000"/>
        </w:rPr>
        <w:t xml:space="preserve"> 22% (</w:t>
      </w:r>
      <w:r w:rsidR="0085196B" w:rsidRPr="0085196B">
        <w:rPr>
          <w:color w:val="000000"/>
          <w:shd w:val="clear" w:color="auto" w:fill="FFFFFF"/>
          <w:lang w:val="en-US"/>
        </w:rPr>
        <w:t>Puma</w:t>
      </w:r>
      <w:r w:rsidR="0085196B" w:rsidRPr="0085196B">
        <w:rPr>
          <w:color w:val="000000"/>
          <w:shd w:val="clear" w:color="auto" w:fill="FFFFFF"/>
        </w:rPr>
        <w:t xml:space="preserve"> </w:t>
      </w:r>
      <w:r w:rsidR="0085196B" w:rsidRPr="0085196B">
        <w:rPr>
          <w:color w:val="000000"/>
          <w:shd w:val="clear" w:color="auto" w:fill="FFFFFF"/>
          <w:lang w:val="en-US"/>
        </w:rPr>
        <w:t>F</w:t>
      </w:r>
      <w:r w:rsidR="0085196B">
        <w:rPr>
          <w:color w:val="000000"/>
          <w:shd w:val="clear" w:color="auto" w:fill="FFFFFF"/>
        </w:rPr>
        <w:t xml:space="preserve">. </w:t>
      </w:r>
      <w:r w:rsidR="0085196B">
        <w:rPr>
          <w:color w:val="000000"/>
          <w:shd w:val="clear" w:color="auto" w:fill="FFFFFF"/>
          <w:lang w:val="en-US"/>
        </w:rPr>
        <w:t>Et</w:t>
      </w:r>
      <w:r w:rsidR="0085196B" w:rsidRPr="0085196B">
        <w:rPr>
          <w:color w:val="000000"/>
          <w:shd w:val="clear" w:color="auto" w:fill="FFFFFF"/>
        </w:rPr>
        <w:t xml:space="preserve"> </w:t>
      </w:r>
      <w:r w:rsidR="0085196B">
        <w:rPr>
          <w:color w:val="000000"/>
          <w:shd w:val="clear" w:color="auto" w:fill="FFFFFF"/>
          <w:lang w:val="en-US"/>
        </w:rPr>
        <w:t>al</w:t>
      </w:r>
      <w:r w:rsidR="0085196B" w:rsidRPr="0085196B">
        <w:rPr>
          <w:color w:val="000000"/>
          <w:shd w:val="clear" w:color="auto" w:fill="FFFFFF"/>
        </w:rPr>
        <w:t xml:space="preserve">., </w:t>
      </w:r>
      <w:r w:rsidR="0085196B">
        <w:rPr>
          <w:color w:val="000000"/>
          <w:shd w:val="clear" w:color="auto" w:fill="FFFFFF"/>
        </w:rPr>
        <w:t xml:space="preserve">2000), </w:t>
      </w:r>
      <w:r w:rsidR="000115C2">
        <w:rPr>
          <w:color w:val="000000"/>
          <w:shd w:val="clear" w:color="auto" w:fill="FFFFFF"/>
        </w:rPr>
        <w:t xml:space="preserve">а </w:t>
      </w:r>
      <w:r w:rsidR="0085196B">
        <w:rPr>
          <w:color w:val="000000"/>
          <w:shd w:val="clear" w:color="auto" w:fill="FFFFFF"/>
        </w:rPr>
        <w:t>по другим данным –</w:t>
      </w:r>
      <w:r w:rsidR="00A014CF">
        <w:rPr>
          <w:color w:val="000000"/>
        </w:rPr>
        <w:t xml:space="preserve"> </w:t>
      </w:r>
      <w:r w:rsidR="0085196B">
        <w:rPr>
          <w:color w:val="000000"/>
        </w:rPr>
        <w:t xml:space="preserve">у </w:t>
      </w:r>
      <w:r w:rsidR="00A014CF">
        <w:rPr>
          <w:color w:val="000000"/>
        </w:rPr>
        <w:t>35</w:t>
      </w:r>
      <w:r w:rsidR="003E239B">
        <w:rPr>
          <w:color w:val="000000"/>
        </w:rPr>
        <w:t>,7</w:t>
      </w:r>
      <w:r w:rsidR="00A014CF">
        <w:rPr>
          <w:color w:val="000000"/>
        </w:rPr>
        <w:t>% больных (</w:t>
      </w:r>
      <w:r w:rsidR="00A014CF" w:rsidRPr="00AD7F93">
        <w:rPr>
          <w:color w:val="000000"/>
          <w:shd w:val="clear" w:color="auto" w:fill="FFFFFF"/>
          <w:lang w:val="en-US"/>
        </w:rPr>
        <w:t>Martinez</w:t>
      </w:r>
      <w:r w:rsidR="00A014CF" w:rsidRPr="00AD7F93">
        <w:rPr>
          <w:color w:val="000000"/>
          <w:shd w:val="clear" w:color="auto" w:fill="FFFFFF"/>
        </w:rPr>
        <w:t>-</w:t>
      </w:r>
      <w:r w:rsidR="00A014CF" w:rsidRPr="00AD7F93">
        <w:rPr>
          <w:color w:val="000000"/>
          <w:shd w:val="clear" w:color="auto" w:fill="FFFFFF"/>
          <w:lang w:val="en-US"/>
        </w:rPr>
        <w:t>Ballarin</w:t>
      </w:r>
      <w:r w:rsidR="00A014CF" w:rsidRPr="00AD7F93">
        <w:rPr>
          <w:color w:val="000000"/>
          <w:shd w:val="clear" w:color="auto" w:fill="FFFFFF"/>
        </w:rPr>
        <w:t xml:space="preserve"> </w:t>
      </w:r>
      <w:r w:rsidR="00A014CF" w:rsidRPr="00AD7F93">
        <w:rPr>
          <w:color w:val="000000"/>
          <w:shd w:val="clear" w:color="auto" w:fill="FFFFFF"/>
          <w:lang w:val="en-US"/>
        </w:rPr>
        <w:t>J</w:t>
      </w:r>
      <w:r w:rsidR="00A014CF" w:rsidRPr="00AD7F93">
        <w:rPr>
          <w:color w:val="000000"/>
          <w:shd w:val="clear" w:color="auto" w:fill="FFFFFF"/>
        </w:rPr>
        <w:t xml:space="preserve">. </w:t>
      </w:r>
      <w:r w:rsidR="00A014CF" w:rsidRPr="00AD7F93">
        <w:rPr>
          <w:color w:val="000000"/>
          <w:shd w:val="clear" w:color="auto" w:fill="FFFFFF"/>
          <w:lang w:val="en-US"/>
        </w:rPr>
        <w:t>I</w:t>
      </w:r>
      <w:r w:rsidR="00A014CF">
        <w:rPr>
          <w:color w:val="000000"/>
          <w:shd w:val="clear" w:color="auto" w:fill="FFFFFF"/>
        </w:rPr>
        <w:t xml:space="preserve">. </w:t>
      </w:r>
      <w:r w:rsidR="00A014CF">
        <w:rPr>
          <w:color w:val="000000"/>
          <w:shd w:val="clear" w:color="auto" w:fill="FFFFFF"/>
          <w:lang w:val="en-US"/>
        </w:rPr>
        <w:t>et</w:t>
      </w:r>
      <w:r w:rsidR="00A014CF" w:rsidRPr="00AD7F93">
        <w:rPr>
          <w:color w:val="000000"/>
          <w:shd w:val="clear" w:color="auto" w:fill="FFFFFF"/>
        </w:rPr>
        <w:t xml:space="preserve"> </w:t>
      </w:r>
      <w:r w:rsidR="00A014CF">
        <w:rPr>
          <w:color w:val="000000"/>
          <w:shd w:val="clear" w:color="auto" w:fill="FFFFFF"/>
          <w:lang w:val="en-US"/>
        </w:rPr>
        <w:t>al</w:t>
      </w:r>
      <w:r w:rsidR="00A014CF" w:rsidRPr="00AD7F93">
        <w:rPr>
          <w:color w:val="000000"/>
          <w:shd w:val="clear" w:color="auto" w:fill="FFFFFF"/>
        </w:rPr>
        <w:t>.,</w:t>
      </w:r>
      <w:r w:rsidR="00A014CF">
        <w:rPr>
          <w:color w:val="000000"/>
          <w:shd w:val="clear" w:color="auto" w:fill="FFFFFF"/>
        </w:rPr>
        <w:t xml:space="preserve"> 1996).</w:t>
      </w:r>
      <w:r w:rsidR="00A014CF">
        <w:rPr>
          <w:color w:val="000000"/>
        </w:rPr>
        <w:t xml:space="preserve"> </w:t>
      </w:r>
      <w:r>
        <w:rPr>
          <w:color w:val="000000"/>
        </w:rPr>
        <w:t>Однако</w:t>
      </w:r>
      <w:r w:rsidR="00A014CF">
        <w:rPr>
          <w:color w:val="000000"/>
        </w:rPr>
        <w:t xml:space="preserve"> в целом</w:t>
      </w:r>
      <w:r>
        <w:rPr>
          <w:color w:val="000000"/>
        </w:rPr>
        <w:t>, р</w:t>
      </w:r>
      <w:r w:rsidRPr="00064866">
        <w:rPr>
          <w:color w:val="000000"/>
        </w:rPr>
        <w:t>езультаты длительной дилатации рубцового стеноза</w:t>
      </w:r>
      <w:r w:rsidR="00082A12">
        <w:rPr>
          <w:color w:val="000000"/>
        </w:rPr>
        <w:t xml:space="preserve"> </w:t>
      </w:r>
      <w:r w:rsidR="000115C2">
        <w:rPr>
          <w:color w:val="000000"/>
        </w:rPr>
        <w:t>с использованием</w:t>
      </w:r>
      <w:r w:rsidR="000115C2" w:rsidRPr="00064866">
        <w:rPr>
          <w:color w:val="000000"/>
        </w:rPr>
        <w:t xml:space="preserve"> </w:t>
      </w:r>
      <w:r w:rsidRPr="00064866">
        <w:rPr>
          <w:color w:val="000000"/>
        </w:rPr>
        <w:t>стент</w:t>
      </w:r>
      <w:r w:rsidR="000115C2">
        <w:rPr>
          <w:color w:val="000000"/>
        </w:rPr>
        <w:t>ов</w:t>
      </w:r>
      <w:r w:rsidRPr="00064866">
        <w:rPr>
          <w:color w:val="000000"/>
        </w:rPr>
        <w:t xml:space="preserve"> противоречивы. Диапазон положительных результатов очень широк и </w:t>
      </w:r>
      <w:r>
        <w:rPr>
          <w:color w:val="000000"/>
        </w:rPr>
        <w:lastRenderedPageBreak/>
        <w:t xml:space="preserve">варьирует </w:t>
      </w:r>
      <w:r w:rsidR="00B02149">
        <w:rPr>
          <w:color w:val="000000"/>
        </w:rPr>
        <w:t>от 20 до 9</w:t>
      </w:r>
      <w:r w:rsidRPr="00064866">
        <w:rPr>
          <w:color w:val="000000"/>
        </w:rPr>
        <w:t xml:space="preserve">6%. Судя по всему, это обстоятельство связано с отсутствием единых критериев в отборе больных и недостаточно большим числом </w:t>
      </w:r>
      <w:r w:rsidR="000115C2">
        <w:rPr>
          <w:color w:val="000000"/>
        </w:rPr>
        <w:t>пациентов</w:t>
      </w:r>
      <w:r w:rsidRPr="00064866">
        <w:rPr>
          <w:color w:val="000000"/>
        </w:rPr>
        <w:t xml:space="preserve">, у которых применялась методика лечения </w:t>
      </w:r>
      <w:r>
        <w:rPr>
          <w:color w:val="000000"/>
        </w:rPr>
        <w:t xml:space="preserve">путем дилатации на эндопротезе. </w:t>
      </w:r>
      <w:r w:rsidRPr="00805797">
        <w:rPr>
          <w:color w:val="000000"/>
        </w:rPr>
        <w:t>Кроме этого, нередко хорошие ближайшие результаты нивелируются высокой вероятностью рестеноза в отдаленные сроки после удаления стента</w:t>
      </w:r>
      <w:r w:rsidRPr="00DA57C2">
        <w:rPr>
          <w:color w:val="000000"/>
        </w:rPr>
        <w:t xml:space="preserve"> </w:t>
      </w:r>
      <w:r>
        <w:rPr>
          <w:color w:val="000000"/>
        </w:rPr>
        <w:t>(</w:t>
      </w:r>
      <w:r w:rsidRPr="00BC0617">
        <w:rPr>
          <w:shd w:val="clear" w:color="auto" w:fill="FFFFFF"/>
        </w:rPr>
        <w:t>Елезов А. А.</w:t>
      </w:r>
      <w:r>
        <w:rPr>
          <w:shd w:val="clear" w:color="auto" w:fill="FFFFFF"/>
        </w:rPr>
        <w:t>, 2004,</w:t>
      </w:r>
      <w:r w:rsidR="00B02149">
        <w:rPr>
          <w:shd w:val="clear" w:color="auto" w:fill="FFFFFF"/>
        </w:rPr>
        <w:t xml:space="preserve"> </w:t>
      </w:r>
      <w:r w:rsidR="00B02149">
        <w:rPr>
          <w:color w:val="000000"/>
        </w:rPr>
        <w:t>Назыров Ф. Г. и соавт., 2014</w:t>
      </w:r>
      <w:r>
        <w:rPr>
          <w:shd w:val="clear" w:color="auto" w:fill="FFFFFF"/>
        </w:rPr>
        <w:t>).</w:t>
      </w:r>
      <w:r>
        <w:t xml:space="preserve"> </w:t>
      </w:r>
    </w:p>
    <w:p w14:paraId="597AE2B9" w14:textId="193D809E" w:rsidR="00674D18" w:rsidRDefault="00674D18" w:rsidP="00D4165A">
      <w:pPr>
        <w:spacing w:line="360" w:lineRule="auto"/>
        <w:ind w:firstLine="708"/>
        <w:jc w:val="both"/>
      </w:pPr>
      <w:r>
        <w:t xml:space="preserve">В целом, в настоящее время отсутствует единое мнение о показаниях к применению эндоскопических методов лечения, сроках пребывания эндопротеза в трахее и эффективности эндоскопических </w:t>
      </w:r>
      <w:r w:rsidR="000115C2">
        <w:t xml:space="preserve">вмешательств </w:t>
      </w:r>
      <w:r>
        <w:t xml:space="preserve">(Паршин В. Д., 2003, </w:t>
      </w:r>
      <w:r>
        <w:rPr>
          <w:lang w:val="en-US"/>
        </w:rPr>
        <w:t>Dumon</w:t>
      </w:r>
      <w:r w:rsidRPr="0022494E">
        <w:t xml:space="preserve"> </w:t>
      </w:r>
      <w:r>
        <w:rPr>
          <w:lang w:val="en-US"/>
        </w:rPr>
        <w:t>J</w:t>
      </w:r>
      <w:r w:rsidRPr="0022494E">
        <w:t xml:space="preserve">. </w:t>
      </w:r>
      <w:r>
        <w:rPr>
          <w:lang w:val="en-US"/>
        </w:rPr>
        <w:t>F</w:t>
      </w:r>
      <w:r w:rsidRPr="0022494E">
        <w:t>., 1989)</w:t>
      </w:r>
      <w:r>
        <w:t xml:space="preserve">. Помимо этого в </w:t>
      </w:r>
      <w:r w:rsidR="000115C2">
        <w:t>современной литературе</w:t>
      </w:r>
      <w:r>
        <w:t xml:space="preserve"> недостаточно изучены</w:t>
      </w:r>
      <w:r w:rsidRPr="00B672B0">
        <w:t xml:space="preserve"> </w:t>
      </w:r>
      <w:r>
        <w:t xml:space="preserve">отдаленные результаты эндопротезирования РСТ (Мосин И. В., 2012). </w:t>
      </w:r>
    </w:p>
    <w:p w14:paraId="5A58AC12" w14:textId="77777777" w:rsidR="00674D18" w:rsidRDefault="00674D18" w:rsidP="00D4165A">
      <w:pPr>
        <w:spacing w:line="360" w:lineRule="auto"/>
        <w:ind w:firstLine="708"/>
        <w:jc w:val="both"/>
      </w:pPr>
      <w:r>
        <w:t xml:space="preserve">На данный момент единственной радикальной операцией, которая позволяет одномоментно удалить пораженный участок и восстановить целостность дыхательного пути, является ЦРТ </w:t>
      </w:r>
      <w:r w:rsidRPr="00EE6144">
        <w:t>(</w:t>
      </w:r>
      <w:r>
        <w:t xml:space="preserve">Перельман М. И., 1972, Паршин В. Д., Порханов В. А., 2010, </w:t>
      </w:r>
      <w:r>
        <w:rPr>
          <w:lang w:val="en-US"/>
        </w:rPr>
        <w:t>Grillo</w:t>
      </w:r>
      <w:r w:rsidRPr="00EE6144">
        <w:t xml:space="preserve"> </w:t>
      </w:r>
      <w:r>
        <w:rPr>
          <w:lang w:val="en-US"/>
        </w:rPr>
        <w:t>H</w:t>
      </w:r>
      <w:r w:rsidRPr="00EE6144">
        <w:t xml:space="preserve">. </w:t>
      </w:r>
      <w:r>
        <w:rPr>
          <w:lang w:val="en-US"/>
        </w:rPr>
        <w:t>C</w:t>
      </w:r>
      <w:r>
        <w:t xml:space="preserve">., 2004, </w:t>
      </w:r>
      <w:hyperlink r:id="rId12" w:history="1">
        <w:r w:rsidRPr="00A00411">
          <w:rPr>
            <w:rStyle w:val="aa"/>
            <w:color w:val="auto"/>
            <w:u w:val="none"/>
            <w:shd w:val="clear" w:color="auto" w:fill="FFFFFF"/>
          </w:rPr>
          <w:t>Stoelben E</w:t>
        </w:r>
      </w:hyperlink>
      <w:r w:rsidRPr="001E1B62">
        <w:t xml:space="preserve">. </w:t>
      </w:r>
      <w:r w:rsidRPr="001E1B62">
        <w:rPr>
          <w:lang w:val="en-US"/>
        </w:rPr>
        <w:t>et</w:t>
      </w:r>
      <w:r w:rsidRPr="001E1B62">
        <w:t xml:space="preserve"> </w:t>
      </w:r>
      <w:r w:rsidRPr="001E1B62">
        <w:rPr>
          <w:lang w:val="en-US"/>
        </w:rPr>
        <w:t>al</w:t>
      </w:r>
      <w:r w:rsidRPr="001E1B62">
        <w:t>., 2014).</w:t>
      </w:r>
    </w:p>
    <w:p w14:paraId="16CE242E" w14:textId="5F2177C9" w:rsidR="00674D18" w:rsidRPr="009002F6" w:rsidRDefault="00674D18" w:rsidP="00D4165A">
      <w:pPr>
        <w:spacing w:line="360" w:lineRule="auto"/>
        <w:ind w:firstLine="708"/>
        <w:jc w:val="both"/>
      </w:pPr>
      <w:r>
        <w:t>Максимальная длина одномоментной резекции может достигать 3-6 см, что соответствует 5-8 хрящевым полукольцам трахеи (</w:t>
      </w:r>
      <w:r>
        <w:rPr>
          <w:color w:val="000000"/>
        </w:rPr>
        <w:t>Левашев</w:t>
      </w:r>
      <w:r w:rsidRPr="00D42952">
        <w:rPr>
          <w:color w:val="000000"/>
        </w:rPr>
        <w:t xml:space="preserve"> </w:t>
      </w:r>
      <w:r>
        <w:rPr>
          <w:color w:val="000000"/>
        </w:rPr>
        <w:t>Ю</w:t>
      </w:r>
      <w:r w:rsidRPr="00D42952">
        <w:rPr>
          <w:color w:val="000000"/>
        </w:rPr>
        <w:t xml:space="preserve">. </w:t>
      </w:r>
      <w:r>
        <w:rPr>
          <w:color w:val="000000"/>
        </w:rPr>
        <w:t>Н</w:t>
      </w:r>
      <w:r>
        <w:t xml:space="preserve">. и соавт., 2006, Мосин И. В. и соавт., 2012). </w:t>
      </w:r>
      <w:r w:rsidR="000115C2">
        <w:t>М.</w:t>
      </w:r>
      <w:r w:rsidR="00082A12">
        <w:t xml:space="preserve"> И. </w:t>
      </w:r>
      <w:r>
        <w:t>Перельман придержива</w:t>
      </w:r>
      <w:r w:rsidR="000115C2">
        <w:t>лся</w:t>
      </w:r>
      <w:r>
        <w:t xml:space="preserve"> интервала 3-4 см (Перельман М. И., 1972</w:t>
      </w:r>
      <w:r w:rsidRPr="003F1684">
        <w:t xml:space="preserve">). </w:t>
      </w:r>
      <w:hyperlink r:id="rId13" w:history="1">
        <w:r w:rsidRPr="003F1684">
          <w:rPr>
            <w:rStyle w:val="aa"/>
            <w:color w:val="auto"/>
            <w:u w:val="none"/>
            <w:lang w:val="en-US"/>
          </w:rPr>
          <w:t>Mutrie</w:t>
        </w:r>
        <w:r w:rsidRPr="003F1684">
          <w:rPr>
            <w:rStyle w:val="aa"/>
            <w:color w:val="auto"/>
            <w:u w:val="none"/>
          </w:rPr>
          <w:t xml:space="preserve"> </w:t>
        </w:r>
      </w:hyperlink>
      <w:r w:rsidRPr="003F1684">
        <w:rPr>
          <w:rStyle w:val="aa"/>
          <w:color w:val="auto"/>
          <w:u w:val="none"/>
        </w:rPr>
        <w:t>допускает максимальную длину резекции 6 см (</w:t>
      </w:r>
      <w:hyperlink r:id="rId14" w:history="1">
        <w:r w:rsidRPr="003F1684">
          <w:rPr>
            <w:rStyle w:val="aa"/>
            <w:color w:val="auto"/>
            <w:u w:val="none"/>
            <w:lang w:val="en-US"/>
          </w:rPr>
          <w:t>Mutrie</w:t>
        </w:r>
        <w:r w:rsidRPr="003F1684">
          <w:rPr>
            <w:rStyle w:val="aa"/>
            <w:color w:val="auto"/>
            <w:u w:val="none"/>
          </w:rPr>
          <w:t xml:space="preserve"> </w:t>
        </w:r>
        <w:r w:rsidRPr="003F1684">
          <w:rPr>
            <w:rStyle w:val="aa"/>
            <w:color w:val="auto"/>
            <w:u w:val="none"/>
            <w:lang w:val="en-US"/>
          </w:rPr>
          <w:t>C</w:t>
        </w:r>
        <w:r w:rsidRPr="003F1684">
          <w:rPr>
            <w:rStyle w:val="aa"/>
            <w:color w:val="auto"/>
            <w:u w:val="none"/>
          </w:rPr>
          <w:t xml:space="preserve">. </w:t>
        </w:r>
        <w:r w:rsidRPr="003F1684">
          <w:rPr>
            <w:rStyle w:val="aa"/>
            <w:color w:val="auto"/>
            <w:u w:val="none"/>
            <w:lang w:val="en-US"/>
          </w:rPr>
          <w:t>J</w:t>
        </w:r>
      </w:hyperlink>
      <w:r w:rsidRPr="003F1684">
        <w:t xml:space="preserve">. </w:t>
      </w:r>
      <w:r w:rsidRPr="003F1684">
        <w:rPr>
          <w:lang w:val="en-US"/>
        </w:rPr>
        <w:t>et</w:t>
      </w:r>
      <w:r w:rsidRPr="003F1684">
        <w:t xml:space="preserve"> </w:t>
      </w:r>
      <w:r w:rsidRPr="003F1684">
        <w:rPr>
          <w:lang w:val="en-US"/>
        </w:rPr>
        <w:t>al</w:t>
      </w:r>
      <w:r w:rsidRPr="003F1684">
        <w:t xml:space="preserve">., 2011). Также имеются данные о выполнении резекции протяженностью </w:t>
      </w:r>
      <w:r w:rsidRPr="009002F6">
        <w:t xml:space="preserve">6,5 </w:t>
      </w:r>
      <w:r w:rsidRPr="003F1684">
        <w:t>см</w:t>
      </w:r>
      <w:r w:rsidRPr="009002F6">
        <w:t xml:space="preserve"> (</w:t>
      </w:r>
      <w:hyperlink r:id="rId15" w:history="1">
        <w:r w:rsidRPr="003F1684">
          <w:rPr>
            <w:rStyle w:val="aa"/>
            <w:color w:val="auto"/>
            <w:u w:val="none"/>
            <w:shd w:val="clear" w:color="auto" w:fill="FFFFFF"/>
            <w:lang w:val="en-US"/>
          </w:rPr>
          <w:t>Friedel</w:t>
        </w:r>
        <w:r w:rsidRPr="009002F6">
          <w:rPr>
            <w:rStyle w:val="aa"/>
            <w:color w:val="auto"/>
            <w:u w:val="none"/>
            <w:shd w:val="clear" w:color="auto" w:fill="FFFFFF"/>
          </w:rPr>
          <w:t xml:space="preserve"> </w:t>
        </w:r>
        <w:r w:rsidRPr="003F1684">
          <w:rPr>
            <w:rStyle w:val="aa"/>
            <w:color w:val="auto"/>
            <w:u w:val="none"/>
            <w:shd w:val="clear" w:color="auto" w:fill="FFFFFF"/>
            <w:lang w:val="en-US"/>
          </w:rPr>
          <w:t>G</w:t>
        </w:r>
      </w:hyperlink>
      <w:r w:rsidRPr="009002F6">
        <w:t>.</w:t>
      </w:r>
      <w:r w:rsidRPr="009002F6">
        <w:rPr>
          <w:shd w:val="clear" w:color="auto" w:fill="FFFFFF"/>
        </w:rPr>
        <w:t xml:space="preserve"> </w:t>
      </w:r>
      <w:r w:rsidRPr="003F1684">
        <w:rPr>
          <w:shd w:val="clear" w:color="auto" w:fill="FFFFFF"/>
          <w:lang w:val="en-US"/>
        </w:rPr>
        <w:t>et</w:t>
      </w:r>
      <w:r w:rsidRPr="009002F6">
        <w:rPr>
          <w:shd w:val="clear" w:color="auto" w:fill="FFFFFF"/>
        </w:rPr>
        <w:t xml:space="preserve"> </w:t>
      </w:r>
      <w:r w:rsidRPr="003F1684">
        <w:rPr>
          <w:shd w:val="clear" w:color="auto" w:fill="FFFFFF"/>
          <w:lang w:val="en-US"/>
        </w:rPr>
        <w:t>al</w:t>
      </w:r>
      <w:r w:rsidRPr="009002F6">
        <w:rPr>
          <w:shd w:val="clear" w:color="auto" w:fill="FFFFFF"/>
        </w:rPr>
        <w:t xml:space="preserve">., 2003), </w:t>
      </w:r>
      <w:r w:rsidRPr="003F1684">
        <w:rPr>
          <w:shd w:val="clear" w:color="auto" w:fill="FFFFFF"/>
        </w:rPr>
        <w:t>а</w:t>
      </w:r>
      <w:r w:rsidRPr="009002F6">
        <w:rPr>
          <w:shd w:val="clear" w:color="auto" w:fill="FFFFFF"/>
        </w:rPr>
        <w:t xml:space="preserve"> </w:t>
      </w:r>
      <w:r w:rsidRPr="003F1684">
        <w:rPr>
          <w:shd w:val="clear" w:color="auto" w:fill="FFFFFF"/>
        </w:rPr>
        <w:t>также</w:t>
      </w:r>
      <w:r w:rsidRPr="009002F6">
        <w:rPr>
          <w:shd w:val="clear" w:color="auto" w:fill="FFFFFF"/>
        </w:rPr>
        <w:t xml:space="preserve"> 7,5 </w:t>
      </w:r>
      <w:r w:rsidRPr="003F1684">
        <w:rPr>
          <w:shd w:val="clear" w:color="auto" w:fill="FFFFFF"/>
        </w:rPr>
        <w:t>см</w:t>
      </w:r>
      <w:r w:rsidRPr="009002F6">
        <w:rPr>
          <w:shd w:val="clear" w:color="auto" w:fill="FFFFFF"/>
        </w:rPr>
        <w:t xml:space="preserve"> (</w:t>
      </w:r>
      <w:r w:rsidRPr="003F1684">
        <w:rPr>
          <w:shd w:val="clear" w:color="auto" w:fill="FFFFFF"/>
          <w:lang w:val="en-US"/>
        </w:rPr>
        <w:t>Grillo</w:t>
      </w:r>
      <w:r w:rsidRPr="009002F6">
        <w:rPr>
          <w:shd w:val="clear" w:color="auto" w:fill="FFFFFF"/>
        </w:rPr>
        <w:t xml:space="preserve"> </w:t>
      </w:r>
      <w:r w:rsidRPr="003F1684">
        <w:rPr>
          <w:shd w:val="clear" w:color="auto" w:fill="FFFFFF"/>
          <w:lang w:val="en-US"/>
        </w:rPr>
        <w:t>H</w:t>
      </w:r>
      <w:r w:rsidRPr="009002F6">
        <w:rPr>
          <w:shd w:val="clear" w:color="auto" w:fill="FFFFFF"/>
        </w:rPr>
        <w:t xml:space="preserve">. </w:t>
      </w:r>
      <w:r w:rsidRPr="003F1684">
        <w:rPr>
          <w:shd w:val="clear" w:color="auto" w:fill="FFFFFF"/>
          <w:lang w:val="en-US"/>
        </w:rPr>
        <w:t>C</w:t>
      </w:r>
      <w:r w:rsidRPr="009002F6">
        <w:rPr>
          <w:shd w:val="clear" w:color="auto" w:fill="FFFFFF"/>
        </w:rPr>
        <w:t xml:space="preserve">. </w:t>
      </w:r>
      <w:r w:rsidRPr="003F1684">
        <w:rPr>
          <w:shd w:val="clear" w:color="auto" w:fill="FFFFFF"/>
          <w:lang w:val="en-US"/>
        </w:rPr>
        <w:t>et</w:t>
      </w:r>
      <w:r w:rsidRPr="009002F6">
        <w:rPr>
          <w:shd w:val="clear" w:color="auto" w:fill="FFFFFF"/>
        </w:rPr>
        <w:t xml:space="preserve"> </w:t>
      </w:r>
      <w:r w:rsidRPr="003F1684">
        <w:rPr>
          <w:shd w:val="clear" w:color="auto" w:fill="FFFFFF"/>
          <w:lang w:val="en-US"/>
        </w:rPr>
        <w:t>al</w:t>
      </w:r>
      <w:r w:rsidRPr="009002F6">
        <w:rPr>
          <w:shd w:val="clear" w:color="auto" w:fill="FFFFFF"/>
        </w:rPr>
        <w:t>., 1995).</w:t>
      </w:r>
    </w:p>
    <w:p w14:paraId="7D4EB2ED" w14:textId="77777777" w:rsidR="00BE65CB" w:rsidRPr="00217284" w:rsidRDefault="00674D18" w:rsidP="00D4165A">
      <w:pPr>
        <w:spacing w:line="360" w:lineRule="auto"/>
        <w:ind w:firstLine="708"/>
        <w:jc w:val="both"/>
      </w:pPr>
      <w:r>
        <w:t>Некоторые авторы опасаются выполнять резекцию протяженностью более 3-х хрящевых полуколец трахеи (</w:t>
      </w:r>
      <w:r>
        <w:rPr>
          <w:shd w:val="clear" w:color="auto" w:fill="FFFFFF"/>
        </w:rPr>
        <w:t>Гаврилова А. К. и соавт., 2009),  т.к.</w:t>
      </w:r>
      <w:r>
        <w:t xml:space="preserve"> протяженность резекции увеличивает риск развития несостоятельности швов анастомоза (</w:t>
      </w:r>
      <w:r w:rsidRPr="002174C9">
        <w:rPr>
          <w:color w:val="000000"/>
          <w:shd w:val="clear" w:color="auto" w:fill="FFFFFF"/>
        </w:rPr>
        <w:t>Соколович, А</w:t>
      </w:r>
      <w:r>
        <w:rPr>
          <w:color w:val="000000"/>
          <w:shd w:val="clear" w:color="auto" w:fill="FFFFFF"/>
        </w:rPr>
        <w:t>.</w:t>
      </w:r>
      <w:r w:rsidRPr="002174C9">
        <w:rPr>
          <w:color w:val="000000"/>
          <w:shd w:val="clear" w:color="auto" w:fill="FFFFFF"/>
        </w:rPr>
        <w:t xml:space="preserve"> Г</w:t>
      </w:r>
      <w:r>
        <w:rPr>
          <w:color w:val="000000"/>
          <w:shd w:val="clear" w:color="auto" w:fill="FFFFFF"/>
        </w:rPr>
        <w:t>., 2006).</w:t>
      </w:r>
      <w:r>
        <w:t xml:space="preserve"> </w:t>
      </w:r>
    </w:p>
    <w:p w14:paraId="4F333378" w14:textId="77777777" w:rsidR="005F5306" w:rsidRPr="005F5306" w:rsidRDefault="005F5306" w:rsidP="005F5306">
      <w:pPr>
        <w:spacing w:line="360" w:lineRule="auto"/>
        <w:ind w:firstLine="708"/>
        <w:jc w:val="both"/>
      </w:pPr>
      <w:r>
        <w:lastRenderedPageBreak/>
        <w:t>Однако до сих пор нет единого мнения о максимально допустимой длине ЦРТ. Поэтому остается актуальным вопрос о замещении протяженных дефектов трахеи (</w:t>
      </w:r>
      <w:r>
        <w:rPr>
          <w:lang w:val="en-US"/>
        </w:rPr>
        <w:t>Grillo</w:t>
      </w:r>
      <w:r w:rsidRPr="00D42952">
        <w:t xml:space="preserve"> </w:t>
      </w:r>
      <w:r>
        <w:rPr>
          <w:lang w:val="en-US"/>
        </w:rPr>
        <w:t>H</w:t>
      </w:r>
      <w:r w:rsidRPr="00D42952">
        <w:t xml:space="preserve">. </w:t>
      </w:r>
      <w:r>
        <w:rPr>
          <w:lang w:val="en-US"/>
        </w:rPr>
        <w:t>C</w:t>
      </w:r>
      <w:r w:rsidRPr="00D42952">
        <w:t>., 2004)</w:t>
      </w:r>
      <w:r>
        <w:t xml:space="preserve">. </w:t>
      </w:r>
    </w:p>
    <w:p w14:paraId="0C475CA7" w14:textId="77777777" w:rsidR="0007335E" w:rsidRDefault="00674D18" w:rsidP="0007335E">
      <w:pPr>
        <w:spacing w:line="360" w:lineRule="auto"/>
        <w:ind w:firstLine="708"/>
        <w:jc w:val="both"/>
      </w:pPr>
      <w:r>
        <w:t>При выполнении ЦРТ у пациентов с протяженным РСТ рекомендуется использование видеомедиастиноскопической техники, которая обладает явным преимуще</w:t>
      </w:r>
      <w:r w:rsidR="0007335E">
        <w:t xml:space="preserve">ством перед слепой мобилизацией </w:t>
      </w:r>
      <w:r>
        <w:t>внутригрудного отдела трахеи (</w:t>
      </w:r>
      <w:r w:rsidRPr="002B2A58">
        <w:rPr>
          <w:lang w:val="en-US"/>
        </w:rPr>
        <w:t>Kirschbaum</w:t>
      </w:r>
      <w:r w:rsidRPr="007F5B89">
        <w:t xml:space="preserve"> </w:t>
      </w:r>
      <w:r w:rsidRPr="002B2A58">
        <w:rPr>
          <w:lang w:val="en-US"/>
        </w:rPr>
        <w:t>A</w:t>
      </w:r>
      <w:r w:rsidRPr="007F5B89">
        <w:t>.,</w:t>
      </w:r>
      <w:r w:rsidRPr="002B2A58">
        <w:rPr>
          <w:lang w:val="en-US"/>
        </w:rPr>
        <w:t> Teymoortash</w:t>
      </w:r>
      <w:r w:rsidRPr="007F5B89">
        <w:t xml:space="preserve"> </w:t>
      </w:r>
      <w:r w:rsidRPr="002B2A58">
        <w:rPr>
          <w:lang w:val="en-US"/>
        </w:rPr>
        <w:t>A</w:t>
      </w:r>
      <w:r w:rsidRPr="007F5B89">
        <w:t>.</w:t>
      </w:r>
      <w:r>
        <w:t>, 2013).</w:t>
      </w:r>
      <w:r w:rsidR="0007335E">
        <w:t xml:space="preserve"> </w:t>
      </w:r>
    </w:p>
    <w:p w14:paraId="53889DE8" w14:textId="28BA2506" w:rsidR="0007335E" w:rsidRDefault="00674D18" w:rsidP="0007335E">
      <w:pPr>
        <w:spacing w:line="360" w:lineRule="auto"/>
        <w:ind w:firstLine="708"/>
        <w:jc w:val="both"/>
      </w:pPr>
      <w:r>
        <w:t>По мнению некоторых авторов, следует</w:t>
      </w:r>
      <w:r w:rsidRPr="00F5609A">
        <w:t xml:space="preserve"> укреплять область анас</w:t>
      </w:r>
      <w:r>
        <w:t>томоза полипропиленовой сеткой (</w:t>
      </w:r>
      <w:r>
        <w:rPr>
          <w:shd w:val="clear" w:color="auto" w:fill="FFFFFF"/>
        </w:rPr>
        <w:t xml:space="preserve">Бойко В. В. и соавт., 2010). </w:t>
      </w:r>
    </w:p>
    <w:p w14:paraId="523DE2C3" w14:textId="3B1EA878" w:rsidR="00674D18" w:rsidRPr="00AB2DD9" w:rsidRDefault="00674D18" w:rsidP="0007335E">
      <w:pPr>
        <w:spacing w:line="360" w:lineRule="auto"/>
        <w:ind w:firstLine="708"/>
        <w:jc w:val="both"/>
      </w:pPr>
      <w:r>
        <w:t xml:space="preserve">Татур А. А. </w:t>
      </w:r>
      <w:r w:rsidR="00426F2E">
        <w:t xml:space="preserve">и соавт. </w:t>
      </w:r>
      <w:r>
        <w:t>предложили укреплять область трахео-трахеального анастомоза с помощью васкуляризованного лоскута тимуса. Хорошие результаты при этом были получены в 91,7%  (</w:t>
      </w:r>
      <w:r>
        <w:rPr>
          <w:color w:val="000000"/>
        </w:rPr>
        <w:t>Татур А. А., Леонович С. И., 2011).</w:t>
      </w:r>
    </w:p>
    <w:p w14:paraId="2B313A9E" w14:textId="66A19D4B" w:rsidR="00674D18" w:rsidRDefault="00426F2E" w:rsidP="00D4165A">
      <w:pPr>
        <w:spacing w:line="360" w:lineRule="auto"/>
        <w:ind w:firstLine="708"/>
        <w:jc w:val="both"/>
      </w:pPr>
      <w:r>
        <w:t>Некоторые авторы предлагали</w:t>
      </w:r>
      <w:r w:rsidR="00674D18">
        <w:t xml:space="preserve"> формирова</w:t>
      </w:r>
      <w:r>
        <w:t>ть</w:t>
      </w:r>
      <w:r w:rsidR="0007335E">
        <w:t xml:space="preserve"> </w:t>
      </w:r>
      <w:r w:rsidR="00674D18">
        <w:t>межтрахеальн</w:t>
      </w:r>
      <w:r>
        <w:t xml:space="preserve">ый </w:t>
      </w:r>
      <w:r w:rsidR="00674D18">
        <w:t>анастомоз, с использованием 2 отдельных швов из нерассасывающегося шовного материала, которыми фиксировали дистальный конец трахеи к надкостнице внутренней поверхности грудины (Соколович А. Г. и соавт., 2006, Деринг Е. В., 2007).</w:t>
      </w:r>
    </w:p>
    <w:p w14:paraId="1AA288D5" w14:textId="6706097A" w:rsidR="00674D18" w:rsidRPr="00EE6144" w:rsidRDefault="00674D18" w:rsidP="00D4165A">
      <w:pPr>
        <w:spacing w:line="360" w:lineRule="auto"/>
        <w:ind w:firstLine="708"/>
        <w:jc w:val="both"/>
      </w:pPr>
      <w:r>
        <w:t xml:space="preserve">После завершения операции ЦРТ необходимо уменьшить натяжение швов в области анастомоза, что </w:t>
      </w:r>
      <w:r w:rsidR="0007335E">
        <w:t xml:space="preserve">может быть достигнуто с помощью </w:t>
      </w:r>
      <w:r w:rsidR="00426F2E">
        <w:t>максимального сгибания в шейном отделе позвоночника за счет приведения</w:t>
      </w:r>
      <w:r w:rsidR="00483D55">
        <w:t xml:space="preserve"> </w:t>
      </w:r>
      <w:r>
        <w:t>подбородк</w:t>
      </w:r>
      <w:r w:rsidR="0007335E">
        <w:t xml:space="preserve">а к </w:t>
      </w:r>
      <w:r>
        <w:t>передней поверхности грудной клетки и фиксирован</w:t>
      </w:r>
      <w:r w:rsidR="009B01D3">
        <w:t>ия</w:t>
      </w:r>
      <w:r>
        <w:t xml:space="preserve"> швами (Паршин В. Д., Порханов В. А., 2010). </w:t>
      </w:r>
    </w:p>
    <w:p w14:paraId="68680727" w14:textId="61D2E726" w:rsidR="00674D18" w:rsidRPr="003F1684" w:rsidRDefault="006D2230" w:rsidP="00795478">
      <w:pPr>
        <w:spacing w:line="360" w:lineRule="auto"/>
        <w:ind w:firstLine="708"/>
        <w:jc w:val="both"/>
      </w:pPr>
      <w:r>
        <w:t>В послеоперационном периоде о</w:t>
      </w:r>
      <w:r w:rsidR="00674D18" w:rsidRPr="003F1684">
        <w:t xml:space="preserve">сложнения наблюдаются  </w:t>
      </w:r>
      <w:r w:rsidR="0007335E">
        <w:t>у</w:t>
      </w:r>
      <w:r w:rsidR="00674D18" w:rsidRPr="003F1684">
        <w:t xml:space="preserve"> 6,2-28% </w:t>
      </w:r>
      <w:r w:rsidR="00E31074">
        <w:t>пациентов</w:t>
      </w:r>
      <w:r w:rsidR="00674D18" w:rsidRPr="003F1684">
        <w:t>, а по другим данным – достигают от 43,9 до 45,5% (</w:t>
      </w:r>
      <w:r w:rsidR="00674D18" w:rsidRPr="003F1684">
        <w:rPr>
          <w:color w:val="000000"/>
          <w:shd w:val="clear" w:color="auto" w:fill="FFFFFF"/>
        </w:rPr>
        <w:t>Соколович, А. Г</w:t>
      </w:r>
      <w:r w:rsidR="00674D18" w:rsidRPr="003F1684">
        <w:t xml:space="preserve">. и соавт., 2006, </w:t>
      </w:r>
      <w:r w:rsidR="00674D18" w:rsidRPr="003F1684">
        <w:rPr>
          <w:shd w:val="clear" w:color="auto" w:fill="FFFFFF"/>
        </w:rPr>
        <w:t>Сангинов А. Б</w:t>
      </w:r>
      <w:r w:rsidR="00674D18" w:rsidRPr="003F1684">
        <w:rPr>
          <w:color w:val="000000"/>
        </w:rPr>
        <w:t xml:space="preserve">., 2010, Татур А. А., Леонович С. И., 2011, </w:t>
      </w:r>
      <w:hyperlink r:id="rId16" w:history="1">
        <w:r w:rsidR="00674D18" w:rsidRPr="003F1684">
          <w:rPr>
            <w:rStyle w:val="aa"/>
            <w:color w:val="auto"/>
            <w:u w:val="none"/>
            <w:shd w:val="clear" w:color="auto" w:fill="FFFFFF"/>
            <w:lang w:val="en-US"/>
          </w:rPr>
          <w:t>Friedel</w:t>
        </w:r>
        <w:r w:rsidR="00674D18" w:rsidRPr="003F1684">
          <w:rPr>
            <w:rStyle w:val="aa"/>
            <w:color w:val="auto"/>
            <w:u w:val="none"/>
            <w:shd w:val="clear" w:color="auto" w:fill="FFFFFF"/>
          </w:rPr>
          <w:t xml:space="preserve"> </w:t>
        </w:r>
        <w:r w:rsidR="00674D18" w:rsidRPr="003F1684">
          <w:rPr>
            <w:rStyle w:val="aa"/>
            <w:color w:val="auto"/>
            <w:u w:val="none"/>
            <w:shd w:val="clear" w:color="auto" w:fill="FFFFFF"/>
            <w:lang w:val="en-US"/>
          </w:rPr>
          <w:t>G</w:t>
        </w:r>
      </w:hyperlink>
      <w:r w:rsidR="00674D18" w:rsidRPr="003F1684">
        <w:t>.</w:t>
      </w:r>
      <w:r w:rsidR="00674D18" w:rsidRPr="003F1684">
        <w:rPr>
          <w:shd w:val="clear" w:color="auto" w:fill="FFFFFF"/>
        </w:rPr>
        <w:t xml:space="preserve"> </w:t>
      </w:r>
      <w:r w:rsidR="00674D18" w:rsidRPr="003F1684">
        <w:rPr>
          <w:shd w:val="clear" w:color="auto" w:fill="FFFFFF"/>
          <w:lang w:val="en-US"/>
        </w:rPr>
        <w:t>et</w:t>
      </w:r>
      <w:r w:rsidR="00674D18" w:rsidRPr="003F1684">
        <w:rPr>
          <w:shd w:val="clear" w:color="auto" w:fill="FFFFFF"/>
        </w:rPr>
        <w:t xml:space="preserve"> </w:t>
      </w:r>
      <w:r w:rsidR="00674D18" w:rsidRPr="003F1684">
        <w:rPr>
          <w:shd w:val="clear" w:color="auto" w:fill="FFFFFF"/>
          <w:lang w:val="en-US"/>
        </w:rPr>
        <w:t>al</w:t>
      </w:r>
      <w:r w:rsidR="00674D18" w:rsidRPr="003F1684">
        <w:rPr>
          <w:shd w:val="clear" w:color="auto" w:fill="FFFFFF"/>
        </w:rPr>
        <w:t>., 2003</w:t>
      </w:r>
      <w:r w:rsidR="00674D18" w:rsidRPr="003F1684">
        <w:rPr>
          <w:color w:val="000000"/>
        </w:rPr>
        <w:t xml:space="preserve">). </w:t>
      </w:r>
      <w:r w:rsidR="00674D18" w:rsidRPr="003F1684">
        <w:t>Осложнения в большинстве случаев носят гнойно-воспалительный характер вследствие несостоятельности швов анастомоза, развивающейся в 3 – 26,3% случаев (</w:t>
      </w:r>
      <w:r w:rsidR="00674D18" w:rsidRPr="003F1684">
        <w:rPr>
          <w:color w:val="000000"/>
          <w:shd w:val="clear" w:color="auto" w:fill="FFFFFF"/>
        </w:rPr>
        <w:t>Соколович, А. Г</w:t>
      </w:r>
      <w:r w:rsidR="00674D18" w:rsidRPr="003F1684">
        <w:t xml:space="preserve">. и соавт., 2006, </w:t>
      </w:r>
      <w:r w:rsidR="00674D18" w:rsidRPr="003F1684">
        <w:rPr>
          <w:lang w:val="en-US"/>
        </w:rPr>
        <w:t>Grillo</w:t>
      </w:r>
      <w:r w:rsidR="00674D18" w:rsidRPr="003F1684">
        <w:t xml:space="preserve"> </w:t>
      </w:r>
      <w:r w:rsidR="00674D18" w:rsidRPr="003F1684">
        <w:rPr>
          <w:lang w:val="en-US"/>
        </w:rPr>
        <w:t>H</w:t>
      </w:r>
      <w:r w:rsidR="00674D18" w:rsidRPr="003F1684">
        <w:t xml:space="preserve">. </w:t>
      </w:r>
      <w:r w:rsidR="00674D18" w:rsidRPr="003F1684">
        <w:rPr>
          <w:lang w:val="en-US"/>
        </w:rPr>
        <w:t>C</w:t>
      </w:r>
      <w:r w:rsidR="00674D18" w:rsidRPr="003F1684">
        <w:t xml:space="preserve">. </w:t>
      </w:r>
      <w:r w:rsidR="00674D18" w:rsidRPr="003F1684">
        <w:rPr>
          <w:lang w:val="en-US"/>
        </w:rPr>
        <w:t>et</w:t>
      </w:r>
      <w:r w:rsidR="00674D18" w:rsidRPr="003F1684">
        <w:t xml:space="preserve"> </w:t>
      </w:r>
      <w:r w:rsidR="00674D18" w:rsidRPr="003F1684">
        <w:rPr>
          <w:lang w:val="en-US"/>
        </w:rPr>
        <w:t>al</w:t>
      </w:r>
      <w:r w:rsidR="00674D18" w:rsidRPr="003F1684">
        <w:t xml:space="preserve">., 1995). </w:t>
      </w:r>
      <w:r w:rsidR="00E31074">
        <w:t xml:space="preserve">Частота рестенозирования варьирует от </w:t>
      </w:r>
      <w:r w:rsidR="00674D18" w:rsidRPr="003F1684">
        <w:t xml:space="preserve"> </w:t>
      </w:r>
      <w:r w:rsidR="00674D18" w:rsidRPr="003F1684">
        <w:lastRenderedPageBreak/>
        <w:t>2,7% (</w:t>
      </w:r>
      <w:hyperlink r:id="rId17" w:history="1">
        <w:r w:rsidR="00674D18" w:rsidRPr="003F1684">
          <w:rPr>
            <w:rStyle w:val="aa"/>
            <w:color w:val="auto"/>
            <w:u w:val="none"/>
            <w:shd w:val="clear" w:color="auto" w:fill="FFFFFF"/>
            <w:lang w:val="en-US"/>
          </w:rPr>
          <w:t>Friedel</w:t>
        </w:r>
        <w:r w:rsidR="00674D18" w:rsidRPr="003F1684">
          <w:rPr>
            <w:rStyle w:val="aa"/>
            <w:color w:val="auto"/>
            <w:u w:val="none"/>
            <w:shd w:val="clear" w:color="auto" w:fill="FFFFFF"/>
          </w:rPr>
          <w:t xml:space="preserve"> </w:t>
        </w:r>
        <w:r w:rsidR="00674D18" w:rsidRPr="003F1684">
          <w:rPr>
            <w:rStyle w:val="aa"/>
            <w:color w:val="auto"/>
            <w:u w:val="none"/>
            <w:shd w:val="clear" w:color="auto" w:fill="FFFFFF"/>
            <w:lang w:val="en-US"/>
          </w:rPr>
          <w:t>G</w:t>
        </w:r>
      </w:hyperlink>
      <w:r w:rsidR="00674D18" w:rsidRPr="003F1684">
        <w:t>.</w:t>
      </w:r>
      <w:r w:rsidR="00674D18" w:rsidRPr="003F1684">
        <w:rPr>
          <w:shd w:val="clear" w:color="auto" w:fill="FFFFFF"/>
        </w:rPr>
        <w:t xml:space="preserve"> </w:t>
      </w:r>
      <w:r w:rsidR="00674D18" w:rsidRPr="003F1684">
        <w:rPr>
          <w:shd w:val="clear" w:color="auto" w:fill="FFFFFF"/>
          <w:lang w:val="en-US"/>
        </w:rPr>
        <w:t>et</w:t>
      </w:r>
      <w:r w:rsidR="00674D18" w:rsidRPr="003F1684">
        <w:rPr>
          <w:shd w:val="clear" w:color="auto" w:fill="FFFFFF"/>
        </w:rPr>
        <w:t xml:space="preserve"> </w:t>
      </w:r>
      <w:r w:rsidR="00674D18" w:rsidRPr="003F1684">
        <w:rPr>
          <w:shd w:val="clear" w:color="auto" w:fill="FFFFFF"/>
          <w:lang w:val="en-US"/>
        </w:rPr>
        <w:t>al</w:t>
      </w:r>
      <w:r w:rsidR="00674D18" w:rsidRPr="003F1684">
        <w:rPr>
          <w:shd w:val="clear" w:color="auto" w:fill="FFFFFF"/>
        </w:rPr>
        <w:t xml:space="preserve">., 2003) </w:t>
      </w:r>
      <w:r w:rsidR="0007335E">
        <w:rPr>
          <w:shd w:val="clear" w:color="auto" w:fill="FFFFFF"/>
        </w:rPr>
        <w:t>до</w:t>
      </w:r>
      <w:r w:rsidR="00795478">
        <w:t xml:space="preserve"> </w:t>
      </w:r>
      <w:r w:rsidR="00674D18" w:rsidRPr="003F1684">
        <w:rPr>
          <w:rFonts w:eastAsia="MinionPro-Regular"/>
        </w:rPr>
        <w:t>14,2–4</w:t>
      </w:r>
      <w:r w:rsidR="00B42A88">
        <w:rPr>
          <w:rFonts w:eastAsia="MinionPro-Regular"/>
        </w:rPr>
        <w:t>3</w:t>
      </w:r>
      <w:r w:rsidR="00674D18" w:rsidRPr="003F1684">
        <w:rPr>
          <w:rFonts w:eastAsia="MinionPro-Regular"/>
        </w:rPr>
        <w:t>,8% (</w:t>
      </w:r>
      <w:r w:rsidR="00674D18" w:rsidRPr="003F1684">
        <w:rPr>
          <w:color w:val="000000"/>
        </w:rPr>
        <w:t xml:space="preserve">Татур А. А., Леонович С. И., 2011). </w:t>
      </w:r>
      <w:r w:rsidR="00674D18" w:rsidRPr="003F1684">
        <w:t>Кровотечение возникает в 0,5-4,5 % случаев (Мосин И. В. и соавт., 2012). Послеоперационная летальность достигает 2, 4 –6,3% (</w:t>
      </w:r>
      <w:r w:rsidR="00674D18" w:rsidRPr="003F1684">
        <w:rPr>
          <w:lang w:val="en-US"/>
        </w:rPr>
        <w:t>Grillo</w:t>
      </w:r>
      <w:r w:rsidR="00674D18" w:rsidRPr="003F1684">
        <w:t xml:space="preserve"> </w:t>
      </w:r>
      <w:r w:rsidR="00674D18" w:rsidRPr="003F1684">
        <w:rPr>
          <w:lang w:val="en-US"/>
        </w:rPr>
        <w:t>H</w:t>
      </w:r>
      <w:r w:rsidR="00674D18" w:rsidRPr="003F1684">
        <w:t xml:space="preserve">. </w:t>
      </w:r>
      <w:r w:rsidR="00674D18" w:rsidRPr="003F1684">
        <w:rPr>
          <w:lang w:val="en-US"/>
        </w:rPr>
        <w:t>C</w:t>
      </w:r>
      <w:r w:rsidR="00674D18" w:rsidRPr="003F1684">
        <w:t xml:space="preserve">. </w:t>
      </w:r>
      <w:r w:rsidR="00674D18" w:rsidRPr="003F1684">
        <w:rPr>
          <w:lang w:val="en-US"/>
        </w:rPr>
        <w:t>et</w:t>
      </w:r>
      <w:r w:rsidR="00674D18" w:rsidRPr="003F1684">
        <w:t xml:space="preserve"> </w:t>
      </w:r>
      <w:r w:rsidR="00674D18" w:rsidRPr="003F1684">
        <w:rPr>
          <w:lang w:val="en-US"/>
        </w:rPr>
        <w:t>al</w:t>
      </w:r>
      <w:r w:rsidR="00674D18" w:rsidRPr="003F1684">
        <w:t xml:space="preserve">., 1995, </w:t>
      </w:r>
      <w:hyperlink r:id="rId18" w:history="1">
        <w:r w:rsidR="00674D18" w:rsidRPr="003F1684">
          <w:rPr>
            <w:rStyle w:val="aa"/>
            <w:color w:val="auto"/>
            <w:u w:val="none"/>
            <w:shd w:val="clear" w:color="auto" w:fill="FFFFFF"/>
            <w:lang w:val="en-US"/>
          </w:rPr>
          <w:t>Friedel</w:t>
        </w:r>
        <w:r w:rsidR="00674D18" w:rsidRPr="003F1684">
          <w:rPr>
            <w:rStyle w:val="aa"/>
            <w:color w:val="auto"/>
            <w:u w:val="none"/>
            <w:shd w:val="clear" w:color="auto" w:fill="FFFFFF"/>
          </w:rPr>
          <w:t xml:space="preserve"> </w:t>
        </w:r>
        <w:r w:rsidR="00674D18" w:rsidRPr="003F1684">
          <w:rPr>
            <w:rStyle w:val="aa"/>
            <w:color w:val="auto"/>
            <w:u w:val="none"/>
            <w:shd w:val="clear" w:color="auto" w:fill="FFFFFF"/>
            <w:lang w:val="en-US"/>
          </w:rPr>
          <w:t>G</w:t>
        </w:r>
      </w:hyperlink>
      <w:r w:rsidR="00674D18" w:rsidRPr="003F1684">
        <w:t>.</w:t>
      </w:r>
      <w:r w:rsidR="00674D18" w:rsidRPr="003F1684">
        <w:rPr>
          <w:shd w:val="clear" w:color="auto" w:fill="FFFFFF"/>
        </w:rPr>
        <w:t xml:space="preserve"> </w:t>
      </w:r>
      <w:r w:rsidR="00674D18" w:rsidRPr="003F1684">
        <w:rPr>
          <w:shd w:val="clear" w:color="auto" w:fill="FFFFFF"/>
          <w:lang w:val="en-US"/>
        </w:rPr>
        <w:t>et</w:t>
      </w:r>
      <w:r w:rsidR="00674D18" w:rsidRPr="003F1684">
        <w:rPr>
          <w:shd w:val="clear" w:color="auto" w:fill="FFFFFF"/>
        </w:rPr>
        <w:t xml:space="preserve"> </w:t>
      </w:r>
      <w:r w:rsidR="00674D18" w:rsidRPr="003F1684">
        <w:rPr>
          <w:shd w:val="clear" w:color="auto" w:fill="FFFFFF"/>
          <w:lang w:val="en-US"/>
        </w:rPr>
        <w:t>al</w:t>
      </w:r>
      <w:r w:rsidR="00674D18" w:rsidRPr="003F1684">
        <w:rPr>
          <w:shd w:val="clear" w:color="auto" w:fill="FFFFFF"/>
        </w:rPr>
        <w:t>., 2003).</w:t>
      </w:r>
    </w:p>
    <w:p w14:paraId="79E750B6" w14:textId="00DC3C5A" w:rsidR="00674D18" w:rsidRPr="003F1684" w:rsidRDefault="00674D18" w:rsidP="00D4165A">
      <w:pPr>
        <w:spacing w:line="360" w:lineRule="auto"/>
        <w:ind w:firstLine="708"/>
        <w:jc w:val="both"/>
      </w:pPr>
      <w:r w:rsidRPr="003F1684">
        <w:t xml:space="preserve">Помимо этого при выполнении операции возможно повреждение возвратных гортанных нервов – в результате возникает паралич гортани. Частота данного осложнения </w:t>
      </w:r>
      <w:r w:rsidR="0007335E">
        <w:t xml:space="preserve">– </w:t>
      </w:r>
      <w:r w:rsidRPr="003F1684">
        <w:t>5,5%</w:t>
      </w:r>
      <w:r w:rsidRPr="003F1684">
        <w:rPr>
          <w:shd w:val="clear" w:color="auto" w:fill="FFFFFF"/>
        </w:rPr>
        <w:t>.</w:t>
      </w:r>
      <w:r w:rsidRPr="003F1684">
        <w:t xml:space="preserve"> Так же течение послеоперационного периода может осложнять медиастинит, эмпиема плевры, остеомиелит грудины, пневмония, пневмоторакс (Мосин И. В. и соавт., 2012, </w:t>
      </w:r>
      <w:hyperlink r:id="rId19" w:history="1">
        <w:r w:rsidRPr="003F1684">
          <w:rPr>
            <w:rStyle w:val="aa"/>
            <w:color w:val="auto"/>
            <w:u w:val="none"/>
            <w:shd w:val="clear" w:color="auto" w:fill="FFFFFF"/>
            <w:lang w:val="en-US"/>
          </w:rPr>
          <w:t>Friedel</w:t>
        </w:r>
        <w:r w:rsidRPr="003F1684">
          <w:rPr>
            <w:rStyle w:val="aa"/>
            <w:color w:val="auto"/>
            <w:u w:val="none"/>
            <w:shd w:val="clear" w:color="auto" w:fill="FFFFFF"/>
          </w:rPr>
          <w:t xml:space="preserve"> </w:t>
        </w:r>
        <w:r w:rsidRPr="003F1684">
          <w:rPr>
            <w:rStyle w:val="aa"/>
            <w:color w:val="auto"/>
            <w:u w:val="none"/>
            <w:shd w:val="clear" w:color="auto" w:fill="FFFFFF"/>
            <w:lang w:val="en-US"/>
          </w:rPr>
          <w:t>G</w:t>
        </w:r>
      </w:hyperlink>
      <w:r w:rsidRPr="003F1684">
        <w:t>.</w:t>
      </w:r>
      <w:r w:rsidRPr="003F1684">
        <w:rPr>
          <w:shd w:val="clear" w:color="auto" w:fill="FFFFFF"/>
        </w:rPr>
        <w:t xml:space="preserve"> </w:t>
      </w:r>
      <w:r w:rsidRPr="003F1684">
        <w:rPr>
          <w:shd w:val="clear" w:color="auto" w:fill="FFFFFF"/>
          <w:lang w:val="en-US"/>
        </w:rPr>
        <w:t>et</w:t>
      </w:r>
      <w:r w:rsidRPr="003F1684">
        <w:rPr>
          <w:shd w:val="clear" w:color="auto" w:fill="FFFFFF"/>
        </w:rPr>
        <w:t xml:space="preserve"> </w:t>
      </w:r>
      <w:r w:rsidRPr="003F1684">
        <w:rPr>
          <w:shd w:val="clear" w:color="auto" w:fill="FFFFFF"/>
          <w:lang w:val="en-US"/>
        </w:rPr>
        <w:t>al</w:t>
      </w:r>
      <w:r w:rsidRPr="003F1684">
        <w:rPr>
          <w:shd w:val="clear" w:color="auto" w:fill="FFFFFF"/>
        </w:rPr>
        <w:t xml:space="preserve">., 2003, </w:t>
      </w:r>
      <w:hyperlink r:id="rId20" w:history="1">
        <w:r w:rsidRPr="003F1684">
          <w:rPr>
            <w:rStyle w:val="aa"/>
            <w:color w:val="auto"/>
            <w:u w:val="none"/>
            <w:lang w:val="en-US"/>
          </w:rPr>
          <w:t>Mutrie</w:t>
        </w:r>
        <w:r w:rsidRPr="003F1684">
          <w:rPr>
            <w:rStyle w:val="aa"/>
            <w:color w:val="auto"/>
            <w:u w:val="none"/>
          </w:rPr>
          <w:t xml:space="preserve"> </w:t>
        </w:r>
        <w:r w:rsidRPr="003F1684">
          <w:rPr>
            <w:rStyle w:val="aa"/>
            <w:color w:val="auto"/>
            <w:u w:val="none"/>
            <w:lang w:val="en-US"/>
          </w:rPr>
          <w:t>C</w:t>
        </w:r>
        <w:r w:rsidRPr="003F1684">
          <w:rPr>
            <w:rStyle w:val="aa"/>
            <w:color w:val="auto"/>
            <w:u w:val="none"/>
          </w:rPr>
          <w:t xml:space="preserve">. </w:t>
        </w:r>
        <w:r w:rsidRPr="003F1684">
          <w:rPr>
            <w:rStyle w:val="aa"/>
            <w:color w:val="auto"/>
            <w:u w:val="none"/>
            <w:lang w:val="en-US"/>
          </w:rPr>
          <w:t>J</w:t>
        </w:r>
      </w:hyperlink>
      <w:r w:rsidRPr="003F1684">
        <w:t xml:space="preserve">. </w:t>
      </w:r>
      <w:r w:rsidRPr="003F1684">
        <w:rPr>
          <w:lang w:val="en-US"/>
        </w:rPr>
        <w:t>et</w:t>
      </w:r>
      <w:r w:rsidRPr="003F1684">
        <w:t xml:space="preserve"> </w:t>
      </w:r>
      <w:r w:rsidRPr="003F1684">
        <w:rPr>
          <w:lang w:val="en-US"/>
        </w:rPr>
        <w:t>al</w:t>
      </w:r>
      <w:r w:rsidRPr="003F1684">
        <w:t xml:space="preserve">., 2011). </w:t>
      </w:r>
    </w:p>
    <w:p w14:paraId="1D42B6C4" w14:textId="77777777" w:rsidR="00674D18" w:rsidRPr="003F1684" w:rsidRDefault="00674D18" w:rsidP="00D4165A">
      <w:pPr>
        <w:spacing w:line="360" w:lineRule="auto"/>
        <w:ind w:firstLine="708"/>
        <w:jc w:val="both"/>
        <w:rPr>
          <w:rFonts w:eastAsia="TimesNewRoman"/>
        </w:rPr>
      </w:pPr>
      <w:r w:rsidRPr="003F1684">
        <w:rPr>
          <w:rFonts w:eastAsia="TimesNewRoman"/>
        </w:rPr>
        <w:t>При</w:t>
      </w:r>
      <w:r w:rsidRPr="003F1684">
        <w:t xml:space="preserve"> </w:t>
      </w:r>
      <w:r w:rsidRPr="003F1684">
        <w:rPr>
          <w:rFonts w:eastAsia="TimesNewRoman"/>
        </w:rPr>
        <w:t>невозможности выполнить ЦРТ операцией выбора является</w:t>
      </w:r>
      <w:r w:rsidRPr="003F1684">
        <w:t xml:space="preserve"> </w:t>
      </w:r>
      <w:r w:rsidRPr="003F1684">
        <w:rPr>
          <w:rFonts w:eastAsia="TimesNewRoman"/>
        </w:rPr>
        <w:t>длительное этапное реконструктивно-восстановительное лечение с применением</w:t>
      </w:r>
      <w:r w:rsidRPr="003F1684">
        <w:t xml:space="preserve"> </w:t>
      </w:r>
      <w:r w:rsidRPr="003F1684">
        <w:rPr>
          <w:rFonts w:eastAsia="TimesNewRoman"/>
        </w:rPr>
        <w:t>различных эндопротезов</w:t>
      </w:r>
      <w:r w:rsidR="00117E98">
        <w:rPr>
          <w:rFonts w:eastAsia="TimesNewRoman"/>
        </w:rPr>
        <w:t>, а также ауто- и аллотрансплантатов</w:t>
      </w:r>
      <w:r w:rsidRPr="003F1684">
        <w:rPr>
          <w:rFonts w:eastAsia="TimesNewRoman"/>
        </w:rPr>
        <w:t xml:space="preserve"> (Козлов К. К. и соавт., 2002, Русаков М. А., и соавт., 2006).</w:t>
      </w:r>
    </w:p>
    <w:p w14:paraId="236A41D7" w14:textId="77777777" w:rsidR="00674D18" w:rsidRDefault="00674D18" w:rsidP="00D4165A">
      <w:pPr>
        <w:spacing w:line="360" w:lineRule="auto"/>
        <w:ind w:firstLine="708"/>
        <w:jc w:val="both"/>
      </w:pPr>
      <w:r>
        <w:t>ЭРПО</w:t>
      </w:r>
      <w:r w:rsidR="004E4CEC">
        <w:t xml:space="preserve"> </w:t>
      </w:r>
      <w:r>
        <w:t>заключа</w:t>
      </w:r>
      <w:r w:rsidR="004E4CEC">
        <w:t>ю</w:t>
      </w:r>
      <w:r>
        <w:t>тся в рассечении и расширении рубцовых тканей с формирование стойкой трахеостомы. В последующем просвет дыхательного пути формируется в течение 6-8 месяцев на стенте протекторе. В основном для этих целей используется Т-образный стент. ЭРПО относятся к паллиативным вмешательствам</w:t>
      </w:r>
      <w:r w:rsidRPr="009A2BBD">
        <w:t xml:space="preserve"> </w:t>
      </w:r>
      <w:r>
        <w:t>(Паршин В. Д., Порханов В. А., 2010, Черный С. С., 2011, Мосин И. В. и соавт., 2012).</w:t>
      </w:r>
    </w:p>
    <w:p w14:paraId="3E6C9744" w14:textId="77777777" w:rsidR="00674D18" w:rsidRDefault="00674D18" w:rsidP="00D4165A">
      <w:pPr>
        <w:spacing w:line="360" w:lineRule="auto"/>
        <w:ind w:firstLine="708"/>
        <w:jc w:val="both"/>
      </w:pPr>
      <w:r>
        <w:t xml:space="preserve">Недостатком трахеопластических операций с формированием просвета трахеи на Т-образном стенте является высокая частота рестеноза у нижнего края трахеостомического отверстия. Частота данного осложнения достигает 35-40% (Паршин В. Д., Порханов В. А., 2010). </w:t>
      </w:r>
    </w:p>
    <w:p w14:paraId="66F3F473" w14:textId="68893AFB" w:rsidR="00674D18" w:rsidRDefault="00674D18" w:rsidP="00D4165A">
      <w:pPr>
        <w:spacing w:line="360" w:lineRule="auto"/>
        <w:ind w:firstLine="708"/>
        <w:jc w:val="both"/>
      </w:pPr>
      <w:r>
        <w:t>При обширных дефектах стенки  трахеи и невозможности обеспечить каркасность ее стенок возможно использование фрагментов реберного аутохряща. (</w:t>
      </w:r>
      <w:hyperlink r:id="rId21" w:history="1">
        <w:r w:rsidRPr="00A270F1">
          <w:rPr>
            <w:lang w:val="en-US"/>
          </w:rPr>
          <w:t>Rich</w:t>
        </w:r>
        <w:r w:rsidRPr="009A2BBD">
          <w:t xml:space="preserve"> </w:t>
        </w:r>
        <w:r w:rsidRPr="00A270F1">
          <w:rPr>
            <w:lang w:val="en-US"/>
          </w:rPr>
          <w:t>J</w:t>
        </w:r>
        <w:r w:rsidRPr="009A2BBD">
          <w:t>.</w:t>
        </w:r>
        <w:r w:rsidRPr="00A270F1">
          <w:rPr>
            <w:lang w:val="en-US"/>
          </w:rPr>
          <w:t>T</w:t>
        </w:r>
      </w:hyperlink>
      <w:r>
        <w:t xml:space="preserve">. </w:t>
      </w:r>
      <w:r>
        <w:rPr>
          <w:lang w:val="en-US"/>
        </w:rPr>
        <w:t>et</w:t>
      </w:r>
      <w:r w:rsidRPr="009A2BBD">
        <w:t xml:space="preserve"> </w:t>
      </w:r>
      <w:r>
        <w:rPr>
          <w:lang w:val="en-US"/>
        </w:rPr>
        <w:t>al</w:t>
      </w:r>
      <w:r w:rsidRPr="009A2BBD">
        <w:t>.,</w:t>
      </w:r>
      <w:r>
        <w:t xml:space="preserve"> 2014). Использование биоматерила аллоплант и гемостатического материала сержисел с антибактериальным эффектом позволяет добиться хороших результатов  при формировании </w:t>
      </w:r>
      <w:r>
        <w:lastRenderedPageBreak/>
        <w:t xml:space="preserve">передней и боковых стенок трахеи </w:t>
      </w:r>
      <w:r w:rsidR="008F218E">
        <w:t>у</w:t>
      </w:r>
      <w:r>
        <w:t xml:space="preserve"> 50% </w:t>
      </w:r>
      <w:r w:rsidR="00E31074">
        <w:t xml:space="preserve">пациентов </w:t>
      </w:r>
      <w:r>
        <w:t xml:space="preserve">(Кирасирова Е. А., Каримова Ф. С., 2007). </w:t>
      </w:r>
    </w:p>
    <w:p w14:paraId="37F5DD6F" w14:textId="0B178E6C" w:rsidR="00674D18" w:rsidRDefault="00674D18" w:rsidP="00D4165A">
      <w:pPr>
        <w:spacing w:line="360" w:lineRule="auto"/>
        <w:ind w:firstLine="708"/>
        <w:jc w:val="both"/>
      </w:pPr>
      <w:r>
        <w:t xml:space="preserve">После ЭРПО необходимо ликвидировать </w:t>
      </w:r>
      <w:r w:rsidR="00803328">
        <w:t xml:space="preserve">образовавшееся отверстие </w:t>
      </w:r>
      <w:r>
        <w:t>в дыхательных путях. Была предложена масса способов пластики передней стенки трахеи: свободной кожей, широкой фасцией бедра, стенкой вены, а так же пищеводом с использованием дополнительных материалов, которые могут обеспечить каркасность этих тканей, например, силикона, марлекса. Непосредственные результаты были удовлетворительными, но отдаленные результаты данных методов часто расценивались как неудовлетворительные (Паршин В. Д., Порханов В. А., 2010). Замещение небольших окончатых дефектов до 1 см в стенке трахеи возможно с использованием лавсанового протеза (</w:t>
      </w:r>
      <w:r w:rsidRPr="00C4729E">
        <w:rPr>
          <w:bCs/>
          <w:iCs/>
        </w:rPr>
        <w:t>Горяинов Д. А</w:t>
      </w:r>
      <w:r>
        <w:rPr>
          <w:bCs/>
          <w:iCs/>
        </w:rPr>
        <w:t>., 2013).</w:t>
      </w:r>
    </w:p>
    <w:p w14:paraId="6E3CB640" w14:textId="77777777" w:rsidR="00674D18" w:rsidRDefault="00674D18" w:rsidP="00D4165A">
      <w:pPr>
        <w:spacing w:line="360" w:lineRule="auto"/>
        <w:ind w:firstLine="708"/>
        <w:jc w:val="both"/>
      </w:pPr>
      <w:r>
        <w:t>Применение свободных каркасных аутотканей, например, участков ребра, хряща, перикарда ограничено по причине развития инфекционных осложнений (Паршин В. Д., Порханов В. А., 2010).</w:t>
      </w:r>
    </w:p>
    <w:p w14:paraId="2A28A7AB" w14:textId="21BF83BA" w:rsidR="00674D18" w:rsidRPr="003F1684" w:rsidRDefault="00674D18" w:rsidP="00D4165A">
      <w:pPr>
        <w:spacing w:line="360" w:lineRule="auto"/>
        <w:ind w:firstLine="708"/>
        <w:jc w:val="both"/>
      </w:pPr>
      <w:r w:rsidRPr="003F1684">
        <w:t>В настоящее время</w:t>
      </w:r>
      <w:r w:rsidR="008F218E">
        <w:t>,</w:t>
      </w:r>
      <w:r w:rsidRPr="003F1684">
        <w:t xml:space="preserve"> в основном</w:t>
      </w:r>
      <w:r w:rsidR="008F218E">
        <w:t>,</w:t>
      </w:r>
      <w:r w:rsidRPr="003F1684">
        <w:t xml:space="preserve"> обширные дефекты устраняются с помощью кожно-мышечных, кожно-мышечно-костных лоскутов (</w:t>
      </w:r>
      <w:hyperlink r:id="rId22" w:history="1">
        <w:r w:rsidRPr="003F1684">
          <w:rPr>
            <w:rStyle w:val="aa"/>
            <w:color w:val="auto"/>
            <w:u w:val="none"/>
            <w:shd w:val="clear" w:color="auto" w:fill="FFFFFF"/>
          </w:rPr>
          <w:t>Ch'ng S</w:t>
        </w:r>
      </w:hyperlink>
      <w:r w:rsidRPr="003F1684">
        <w:t xml:space="preserve">. </w:t>
      </w:r>
      <w:r w:rsidRPr="003F1684">
        <w:rPr>
          <w:lang w:val="en-US"/>
        </w:rPr>
        <w:t>et</w:t>
      </w:r>
      <w:r w:rsidRPr="003F1684">
        <w:t xml:space="preserve"> </w:t>
      </w:r>
      <w:r w:rsidRPr="003F1684">
        <w:rPr>
          <w:lang w:val="en-US"/>
        </w:rPr>
        <w:t>al</w:t>
      </w:r>
      <w:r w:rsidRPr="003F1684">
        <w:t xml:space="preserve">., 2014). Широко используется кожно-хрящевые аутотрансплантаты, которые подготавливаются заранее путем имплантации хряща под кожу в области шеи  (Паршин В. Д., Порханов В. А., 2010). </w:t>
      </w:r>
      <w:r w:rsidRPr="003F1684">
        <w:rPr>
          <w:color w:val="000000"/>
          <w:shd w:val="clear" w:color="auto" w:fill="FFFFFF"/>
        </w:rPr>
        <w:t xml:space="preserve">Помимо этого, для закрытия дефекта трахеи в качестве каркаса для замещаемых тканей используют лиофилизированные аллохрящи гортани, установленные на область дефекта без предварительной подготовки. </w:t>
      </w:r>
      <w:r w:rsidRPr="003F1684">
        <w:t>Однако в отдаленном периоде возможна дегенерация и лизис аутохряща с развитием гнойных осложнений</w:t>
      </w:r>
      <w:r w:rsidR="008F218E">
        <w:t xml:space="preserve"> </w:t>
      </w:r>
      <w:r w:rsidR="008F218E" w:rsidRPr="00B27FEF">
        <w:t>(</w:t>
      </w:r>
      <w:r w:rsidR="002A4437">
        <w:t>Горбунов В. А., 1999).</w:t>
      </w:r>
    </w:p>
    <w:p w14:paraId="74B50CAE" w14:textId="77777777" w:rsidR="00674D18" w:rsidRPr="00FA7223" w:rsidRDefault="00674D18" w:rsidP="00D4165A">
      <w:pPr>
        <w:spacing w:line="360" w:lineRule="auto"/>
        <w:ind w:firstLine="708"/>
        <w:jc w:val="both"/>
      </w:pPr>
      <w:r>
        <w:t xml:space="preserve">Для закрытия обширных окончатых дефектов возможно использование реваскуляризуемых аутотрансплантатов. На период приживления аутотрансплантата в трахею вводят линейный эндопротез (Погодина А. Н. и соавт., 2010, </w:t>
      </w:r>
      <w:hyperlink r:id="rId23" w:history="1">
        <w:r w:rsidRPr="00A270F1">
          <w:rPr>
            <w:lang w:val="en-US"/>
          </w:rPr>
          <w:t>Rich</w:t>
        </w:r>
        <w:r w:rsidRPr="00FA7223">
          <w:t xml:space="preserve"> </w:t>
        </w:r>
        <w:r w:rsidRPr="00A270F1">
          <w:rPr>
            <w:lang w:val="en-US"/>
          </w:rPr>
          <w:t>J</w:t>
        </w:r>
        <w:r w:rsidRPr="00FA7223">
          <w:t>.</w:t>
        </w:r>
        <w:r w:rsidRPr="00A270F1">
          <w:rPr>
            <w:lang w:val="en-US"/>
          </w:rPr>
          <w:t>T</w:t>
        </w:r>
      </w:hyperlink>
      <w:r>
        <w:t xml:space="preserve">., </w:t>
      </w:r>
      <w:r>
        <w:rPr>
          <w:lang w:val="en-US"/>
        </w:rPr>
        <w:t>et</w:t>
      </w:r>
      <w:r w:rsidRPr="00FA7223">
        <w:t xml:space="preserve"> </w:t>
      </w:r>
      <w:r>
        <w:rPr>
          <w:lang w:val="en-US"/>
        </w:rPr>
        <w:t>al</w:t>
      </w:r>
      <w:r w:rsidRPr="00FA7223">
        <w:t>.,</w:t>
      </w:r>
      <w:r>
        <w:t xml:space="preserve"> 2014).</w:t>
      </w:r>
    </w:p>
    <w:p w14:paraId="60B46CF0" w14:textId="77777777" w:rsidR="00674D18" w:rsidRDefault="00674D18" w:rsidP="00D4165A">
      <w:pPr>
        <w:spacing w:line="360" w:lineRule="auto"/>
        <w:ind w:firstLine="708"/>
        <w:jc w:val="both"/>
      </w:pPr>
      <w:r>
        <w:lastRenderedPageBreak/>
        <w:t xml:space="preserve">Так же существует метод, который заключается в </w:t>
      </w:r>
      <w:r w:rsidRPr="00350769">
        <w:rPr>
          <w:color w:val="000000"/>
          <w:shd w:val="clear" w:color="auto" w:fill="FFFFFF"/>
        </w:rPr>
        <w:t>формировании мышечно-хрящевого лоскута путем предварительной имплантации в большую грудную мышцу хряще</w:t>
      </w:r>
      <w:r>
        <w:rPr>
          <w:color w:val="000000"/>
          <w:shd w:val="clear" w:color="auto" w:fill="FFFFFF"/>
        </w:rPr>
        <w:t xml:space="preserve">вых полосок из реберного хряща </w:t>
      </w:r>
      <w:r>
        <w:t>(</w:t>
      </w:r>
      <w:r w:rsidRPr="00350769">
        <w:t>Шиб</w:t>
      </w:r>
      <w:r>
        <w:t>аев Е.Ю. и соавт., 2004).</w:t>
      </w:r>
    </w:p>
    <w:p w14:paraId="04C42B9A" w14:textId="77777777" w:rsidR="00674D18" w:rsidRDefault="00674D18" w:rsidP="00D4165A">
      <w:pPr>
        <w:spacing w:line="360" w:lineRule="auto"/>
        <w:ind w:firstLine="708"/>
        <w:jc w:val="both"/>
      </w:pPr>
      <w:r>
        <w:t>ЭРПО позволяет добиться излечения в 29% (Черный С. С., 2011). После ЭРПО 11-18% составляют группу хронических канюленосителей (Мосин И. В. и соавт., 2012</w:t>
      </w:r>
      <w:r w:rsidR="00B22207">
        <w:t xml:space="preserve">). </w:t>
      </w:r>
    </w:p>
    <w:p w14:paraId="74C96272" w14:textId="77777777" w:rsidR="0076153A" w:rsidRDefault="0076153A" w:rsidP="0064460A">
      <w:pPr>
        <w:spacing w:line="360" w:lineRule="auto"/>
      </w:pPr>
    </w:p>
    <w:p w14:paraId="6CD2B5C2" w14:textId="77777777" w:rsidR="004E4CEC" w:rsidRDefault="004E4CEC" w:rsidP="004E4CEC">
      <w:bookmarkStart w:id="17" w:name="_Toc419052142"/>
    </w:p>
    <w:p w14:paraId="6A93C78A" w14:textId="77777777" w:rsidR="004E4CEC" w:rsidRDefault="004E4CEC" w:rsidP="004E4CEC"/>
    <w:p w14:paraId="425AE0E9" w14:textId="77777777" w:rsidR="004E4CEC" w:rsidRDefault="004E4CEC" w:rsidP="004E4CEC"/>
    <w:p w14:paraId="33731413" w14:textId="77777777" w:rsidR="004E4CEC" w:rsidRDefault="004E4CEC" w:rsidP="004E4CEC"/>
    <w:p w14:paraId="60D5F70A" w14:textId="77777777" w:rsidR="004E4CEC" w:rsidRDefault="004E4CEC" w:rsidP="004E4CEC"/>
    <w:p w14:paraId="0B73282E" w14:textId="77777777" w:rsidR="004E4CEC" w:rsidRDefault="004E4CEC" w:rsidP="004E4CEC"/>
    <w:p w14:paraId="5BD9359D" w14:textId="77777777" w:rsidR="004E4CEC" w:rsidRDefault="004E4CEC" w:rsidP="004E4CEC"/>
    <w:p w14:paraId="36EABE1F" w14:textId="77777777" w:rsidR="004E4CEC" w:rsidRDefault="004E4CEC" w:rsidP="004E4CEC"/>
    <w:p w14:paraId="668C8F4A" w14:textId="77777777" w:rsidR="004E4CEC" w:rsidRDefault="004E4CEC" w:rsidP="004E4CEC"/>
    <w:p w14:paraId="3961F688" w14:textId="77777777" w:rsidR="004E4CEC" w:rsidRDefault="004E4CEC" w:rsidP="004E4CEC"/>
    <w:p w14:paraId="3D773391" w14:textId="77777777" w:rsidR="004E4CEC" w:rsidRDefault="004E4CEC" w:rsidP="004E4CEC"/>
    <w:p w14:paraId="1F1A31F8" w14:textId="77777777" w:rsidR="000B0AA6" w:rsidRDefault="000B0AA6" w:rsidP="000B0AA6"/>
    <w:p w14:paraId="4AFBB97B" w14:textId="77777777" w:rsidR="000B0AA6" w:rsidRDefault="000B0AA6" w:rsidP="000B0AA6"/>
    <w:p w14:paraId="36077AFA" w14:textId="77777777" w:rsidR="000B0AA6" w:rsidRDefault="000B0AA6" w:rsidP="000B0AA6"/>
    <w:p w14:paraId="580593BF" w14:textId="77777777" w:rsidR="000B0AA6" w:rsidRDefault="000B0AA6" w:rsidP="000B0AA6"/>
    <w:p w14:paraId="6901F8CD" w14:textId="77777777" w:rsidR="000B0AA6" w:rsidRDefault="000B0AA6" w:rsidP="000B0AA6"/>
    <w:p w14:paraId="0BB2B854" w14:textId="77777777" w:rsidR="000B0AA6" w:rsidRDefault="000B0AA6" w:rsidP="000B0AA6"/>
    <w:p w14:paraId="6256188C" w14:textId="77777777" w:rsidR="000B0AA6" w:rsidRDefault="000B0AA6" w:rsidP="000B0AA6"/>
    <w:p w14:paraId="1BF8AF3E" w14:textId="77777777" w:rsidR="000B0AA6" w:rsidRDefault="000B0AA6" w:rsidP="000B0AA6"/>
    <w:p w14:paraId="2E67A515" w14:textId="77777777" w:rsidR="000B0AA6" w:rsidRDefault="000B0AA6" w:rsidP="000B0AA6"/>
    <w:p w14:paraId="5934DC03" w14:textId="77777777" w:rsidR="000B0AA6" w:rsidRDefault="000B0AA6" w:rsidP="000B0AA6"/>
    <w:p w14:paraId="5BE94092" w14:textId="77777777" w:rsidR="000B0AA6" w:rsidRDefault="000B0AA6" w:rsidP="000B0AA6"/>
    <w:p w14:paraId="1E5F06F2" w14:textId="77777777" w:rsidR="000B0AA6" w:rsidRDefault="000B0AA6" w:rsidP="000B0AA6"/>
    <w:p w14:paraId="3E9A2697" w14:textId="77777777" w:rsidR="000B0AA6" w:rsidRDefault="000B0AA6" w:rsidP="000B0AA6"/>
    <w:p w14:paraId="3AC73CEE" w14:textId="77777777" w:rsidR="000B0AA6" w:rsidRDefault="000B0AA6" w:rsidP="000B0AA6"/>
    <w:p w14:paraId="08795AA5" w14:textId="77777777" w:rsidR="000B0AA6" w:rsidRDefault="000B0AA6" w:rsidP="000B0AA6"/>
    <w:p w14:paraId="329719CC" w14:textId="77777777" w:rsidR="000B0AA6" w:rsidRDefault="000B0AA6" w:rsidP="000B0AA6"/>
    <w:p w14:paraId="69C5873D" w14:textId="77777777" w:rsidR="000B0AA6" w:rsidRDefault="000B0AA6" w:rsidP="000B0AA6"/>
    <w:p w14:paraId="59E23116" w14:textId="77777777" w:rsidR="000B0AA6" w:rsidRDefault="000B0AA6" w:rsidP="000B0AA6"/>
    <w:p w14:paraId="5581F17B" w14:textId="77777777" w:rsidR="000B0AA6" w:rsidRDefault="000B0AA6" w:rsidP="000B0AA6"/>
    <w:p w14:paraId="7519E960" w14:textId="77777777" w:rsidR="000B0AA6" w:rsidRDefault="000B0AA6" w:rsidP="000B0AA6"/>
    <w:p w14:paraId="21020BC8" w14:textId="77777777" w:rsidR="0064460A" w:rsidRPr="00EB343E" w:rsidRDefault="00674D18" w:rsidP="00DB7C18">
      <w:pPr>
        <w:pStyle w:val="af2"/>
      </w:pPr>
      <w:bookmarkStart w:id="18" w:name="_Toc419403943"/>
      <w:r w:rsidRPr="00EB343E">
        <w:lastRenderedPageBreak/>
        <w:t>Глава 2. МАТЕРИАЛ И МЕТОДЫ ИССЛЕДОВАНИЯ</w:t>
      </w:r>
      <w:bookmarkEnd w:id="17"/>
      <w:bookmarkEnd w:id="18"/>
    </w:p>
    <w:p w14:paraId="668AC3C8" w14:textId="77777777" w:rsidR="003F1684" w:rsidRDefault="003F1684" w:rsidP="0064460A">
      <w:pPr>
        <w:spacing w:line="360" w:lineRule="auto"/>
        <w:ind w:firstLine="708"/>
      </w:pPr>
    </w:p>
    <w:p w14:paraId="49E91A99" w14:textId="21817FB4" w:rsidR="001E394B" w:rsidRDefault="0064460A" w:rsidP="00350128">
      <w:pPr>
        <w:spacing w:line="360" w:lineRule="auto"/>
        <w:ind w:firstLine="708"/>
        <w:jc w:val="both"/>
      </w:pPr>
      <w:r>
        <w:t xml:space="preserve">Нами было проведено сплошное ретроспективное исследование </w:t>
      </w:r>
      <w:r w:rsidRPr="00336478">
        <w:t>2</w:t>
      </w:r>
      <w:r>
        <w:t>88 историй болезни 138</w:t>
      </w:r>
      <w:r w:rsidRPr="00336478">
        <w:t xml:space="preserve"> </w:t>
      </w:r>
      <w:r w:rsidR="00C0242E">
        <w:t>больных</w:t>
      </w:r>
      <w:r w:rsidR="00E31074">
        <w:t xml:space="preserve"> РСТ </w:t>
      </w:r>
      <w:r w:rsidRPr="00336478">
        <w:t>за период с 200</w:t>
      </w:r>
      <w:r>
        <w:t>3</w:t>
      </w:r>
      <w:r w:rsidRPr="00336478">
        <w:t xml:space="preserve"> по 2013 гг.</w:t>
      </w:r>
      <w:r w:rsidR="00FD100A">
        <w:t xml:space="preserve"> </w:t>
      </w:r>
      <w:r w:rsidRPr="00336478">
        <w:t xml:space="preserve">Исследование проводилось в </w:t>
      </w:r>
      <w:r w:rsidRPr="001C540A">
        <w:t>Центре Интенсивной Пульмонологии и Торакальной Хирургии</w:t>
      </w:r>
      <w:r>
        <w:t xml:space="preserve"> </w:t>
      </w:r>
      <w:r w:rsidRPr="00336478">
        <w:t xml:space="preserve">СПб ГБУЗ ГМПБ №2. </w:t>
      </w:r>
    </w:p>
    <w:p w14:paraId="49A54387" w14:textId="77777777" w:rsidR="00350128" w:rsidRDefault="00350128" w:rsidP="00350128">
      <w:pPr>
        <w:spacing w:line="360" w:lineRule="auto"/>
        <w:ind w:firstLine="708"/>
        <w:jc w:val="both"/>
      </w:pPr>
    </w:p>
    <w:p w14:paraId="0EAE3621" w14:textId="77777777" w:rsidR="001E394B" w:rsidRPr="001E394B" w:rsidRDefault="001E394B" w:rsidP="00DB7C18">
      <w:pPr>
        <w:pStyle w:val="21"/>
      </w:pPr>
      <w:bookmarkStart w:id="19" w:name="_Toc419052143"/>
      <w:bookmarkStart w:id="20" w:name="_Toc419403944"/>
      <w:r w:rsidRPr="001E394B">
        <w:t>2.</w:t>
      </w:r>
      <w:r w:rsidR="00660917">
        <w:t xml:space="preserve"> </w:t>
      </w:r>
      <w:r w:rsidRPr="001E394B">
        <w:t>1. Характеристика больных</w:t>
      </w:r>
      <w:bookmarkEnd w:id="19"/>
      <w:bookmarkEnd w:id="20"/>
    </w:p>
    <w:p w14:paraId="4C5F3B99" w14:textId="77777777" w:rsidR="001C5CB0" w:rsidRDefault="001C5CB0" w:rsidP="001C5CB0">
      <w:pPr>
        <w:spacing w:line="360" w:lineRule="auto"/>
        <w:ind w:firstLine="708"/>
      </w:pPr>
    </w:p>
    <w:p w14:paraId="7C7E2B7A" w14:textId="77777777" w:rsidR="0064460A" w:rsidRDefault="001E6F09" w:rsidP="00D4165A">
      <w:pPr>
        <w:spacing w:line="360" w:lineRule="auto"/>
        <w:ind w:firstLine="709"/>
        <w:contextualSpacing/>
        <w:jc w:val="both"/>
      </w:pPr>
      <w:r>
        <w:t>Больные</w:t>
      </w:r>
      <w:r w:rsidR="0064460A" w:rsidRPr="00C86D11">
        <w:t xml:space="preserve"> был</w:t>
      </w:r>
      <w:r w:rsidR="007E0159">
        <w:t xml:space="preserve">и распределены по полу и </w:t>
      </w:r>
      <w:r w:rsidR="0064460A">
        <w:t>возрастным группам, этиологии заболевания, локализации и степени, а также по протяженности стеноза.</w:t>
      </w:r>
    </w:p>
    <w:p w14:paraId="0F56F1CB" w14:textId="000CD4F7" w:rsidR="001E6F09" w:rsidRPr="001E6F09" w:rsidRDefault="001E6F09" w:rsidP="001E6F09">
      <w:pPr>
        <w:spacing w:line="360" w:lineRule="auto"/>
      </w:pPr>
      <w:r>
        <w:tab/>
        <w:t>Распределение пациентов по полу и возрастным группам</w:t>
      </w:r>
      <w:r w:rsidR="00C0242E">
        <w:t xml:space="preserve"> </w:t>
      </w:r>
      <w:r>
        <w:t>представлено в таблице 1.</w:t>
      </w:r>
    </w:p>
    <w:p w14:paraId="15869FA3" w14:textId="77777777" w:rsidR="0064460A" w:rsidRPr="00902BB8" w:rsidRDefault="0064460A" w:rsidP="0064460A">
      <w:pPr>
        <w:spacing w:line="360" w:lineRule="auto"/>
        <w:ind w:firstLine="708"/>
        <w:jc w:val="right"/>
      </w:pPr>
      <w:r w:rsidRPr="0097391D">
        <w:rPr>
          <w:i/>
        </w:rPr>
        <w:t xml:space="preserve">Таблица </w:t>
      </w:r>
      <w:r w:rsidR="00461BE1">
        <w:rPr>
          <w:i/>
        </w:rPr>
        <w:t>1</w:t>
      </w:r>
    </w:p>
    <w:p w14:paraId="68A6EE1A" w14:textId="77777777" w:rsidR="0064460A" w:rsidRPr="0097391D" w:rsidRDefault="0064460A" w:rsidP="0064460A">
      <w:pPr>
        <w:spacing w:line="360" w:lineRule="auto"/>
        <w:ind w:firstLine="708"/>
        <w:jc w:val="center"/>
      </w:pPr>
      <w:r>
        <w:t>Распределе</w:t>
      </w:r>
      <w:r w:rsidR="001E6F09">
        <w:t>ние пациентов по полу и возрастным группам</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50"/>
        <w:gridCol w:w="992"/>
        <w:gridCol w:w="996"/>
        <w:gridCol w:w="996"/>
        <w:gridCol w:w="996"/>
        <w:gridCol w:w="996"/>
        <w:gridCol w:w="996"/>
        <w:gridCol w:w="1350"/>
      </w:tblGrid>
      <w:tr w:rsidR="0064460A" w:rsidRPr="007E0159" w14:paraId="2F45C572" w14:textId="77777777" w:rsidTr="00606973">
        <w:trPr>
          <w:trHeight w:val="360"/>
        </w:trPr>
        <w:tc>
          <w:tcPr>
            <w:tcW w:w="1750" w:type="dxa"/>
            <w:shd w:val="clear" w:color="auto" w:fill="auto"/>
            <w:noWrap/>
            <w:vAlign w:val="center"/>
            <w:hideMark/>
          </w:tcPr>
          <w:p w14:paraId="67095CFF" w14:textId="77777777" w:rsidR="0064460A" w:rsidRPr="007E0159" w:rsidRDefault="0064460A" w:rsidP="00674D18">
            <w:pPr>
              <w:jc w:val="right"/>
              <w:rPr>
                <w:rFonts w:eastAsia="Times New Roman"/>
                <w:sz w:val="24"/>
                <w:szCs w:val="24"/>
                <w:lang w:eastAsia="ru-RU"/>
              </w:rPr>
            </w:pPr>
            <w:r w:rsidRPr="007E0159">
              <w:rPr>
                <w:rFonts w:eastAsia="Times New Roman"/>
                <w:noProof/>
                <w:sz w:val="24"/>
                <w:szCs w:val="24"/>
                <w:lang w:eastAsia="ru-RU"/>
              </w:rPr>
              <mc:AlternateContent>
                <mc:Choice Requires="wps">
                  <w:drawing>
                    <wp:anchor distT="0" distB="0" distL="114300" distR="114300" simplePos="0" relativeHeight="251610112" behindDoc="0" locked="0" layoutInCell="1" allowOverlap="1" wp14:anchorId="746AD541" wp14:editId="418426E8">
                      <wp:simplePos x="0" y="0"/>
                      <wp:positionH relativeFrom="column">
                        <wp:posOffset>-78105</wp:posOffset>
                      </wp:positionH>
                      <wp:positionV relativeFrom="paragraph">
                        <wp:posOffset>-6985</wp:posOffset>
                      </wp:positionV>
                      <wp:extent cx="1111885" cy="313690"/>
                      <wp:effectExtent l="0" t="0" r="31115" b="2921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111885" cy="3136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Прямая соединительная линия 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55pt" to="81.4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" strokecolor="black [3213]" strokeweight=".5pt"/>
                  </w:pict>
                </mc:Fallback>
              </mc:AlternateContent>
            </w:r>
            <w:r w:rsidRPr="007E0159">
              <w:rPr>
                <w:rFonts w:eastAsia="Times New Roman"/>
                <w:sz w:val="24"/>
                <w:szCs w:val="24"/>
                <w:lang w:eastAsia="ru-RU"/>
              </w:rPr>
              <w:t>Возраст</w:t>
            </w:r>
          </w:p>
          <w:p w14:paraId="6D417EA5" w14:textId="77777777" w:rsidR="0064460A" w:rsidRPr="007E0159" w:rsidRDefault="0064460A" w:rsidP="00674D18">
            <w:pPr>
              <w:rPr>
                <w:rFonts w:eastAsia="Times New Roman"/>
                <w:sz w:val="24"/>
                <w:szCs w:val="24"/>
                <w:lang w:eastAsia="ru-RU"/>
              </w:rPr>
            </w:pPr>
            <w:r w:rsidRPr="007E0159">
              <w:rPr>
                <w:rFonts w:eastAsia="Times New Roman"/>
                <w:sz w:val="24"/>
                <w:szCs w:val="24"/>
                <w:lang w:eastAsia="ru-RU"/>
              </w:rPr>
              <w:t>Пол</w:t>
            </w:r>
          </w:p>
        </w:tc>
        <w:tc>
          <w:tcPr>
            <w:tcW w:w="992" w:type="dxa"/>
            <w:shd w:val="clear" w:color="auto" w:fill="auto"/>
            <w:noWrap/>
            <w:vAlign w:val="bottom"/>
            <w:hideMark/>
          </w:tcPr>
          <w:p w14:paraId="04A4823F"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≤20</w:t>
            </w:r>
          </w:p>
        </w:tc>
        <w:tc>
          <w:tcPr>
            <w:tcW w:w="996" w:type="dxa"/>
            <w:shd w:val="clear" w:color="auto" w:fill="auto"/>
            <w:noWrap/>
            <w:vAlign w:val="bottom"/>
            <w:hideMark/>
          </w:tcPr>
          <w:p w14:paraId="36255991"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21-30</w:t>
            </w:r>
          </w:p>
        </w:tc>
        <w:tc>
          <w:tcPr>
            <w:tcW w:w="996" w:type="dxa"/>
            <w:shd w:val="clear" w:color="auto" w:fill="auto"/>
            <w:noWrap/>
            <w:vAlign w:val="bottom"/>
            <w:hideMark/>
          </w:tcPr>
          <w:p w14:paraId="51E9EFBC"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31-40</w:t>
            </w:r>
          </w:p>
        </w:tc>
        <w:tc>
          <w:tcPr>
            <w:tcW w:w="996" w:type="dxa"/>
            <w:shd w:val="clear" w:color="auto" w:fill="auto"/>
            <w:noWrap/>
            <w:vAlign w:val="bottom"/>
            <w:hideMark/>
          </w:tcPr>
          <w:p w14:paraId="169ED3E5"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41-50</w:t>
            </w:r>
          </w:p>
        </w:tc>
        <w:tc>
          <w:tcPr>
            <w:tcW w:w="996" w:type="dxa"/>
            <w:shd w:val="clear" w:color="auto" w:fill="auto"/>
            <w:noWrap/>
            <w:vAlign w:val="bottom"/>
            <w:hideMark/>
          </w:tcPr>
          <w:p w14:paraId="6633AE70"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51-60</w:t>
            </w:r>
          </w:p>
        </w:tc>
        <w:tc>
          <w:tcPr>
            <w:tcW w:w="996" w:type="dxa"/>
            <w:shd w:val="clear" w:color="auto" w:fill="auto"/>
            <w:noWrap/>
            <w:vAlign w:val="bottom"/>
            <w:hideMark/>
          </w:tcPr>
          <w:p w14:paraId="67B7EC01"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≥61</w:t>
            </w:r>
          </w:p>
        </w:tc>
        <w:tc>
          <w:tcPr>
            <w:tcW w:w="1350" w:type="dxa"/>
            <w:shd w:val="clear" w:color="auto" w:fill="auto"/>
            <w:noWrap/>
            <w:vAlign w:val="bottom"/>
            <w:hideMark/>
          </w:tcPr>
          <w:p w14:paraId="15E5E318"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Всего</w:t>
            </w:r>
          </w:p>
        </w:tc>
      </w:tr>
      <w:tr w:rsidR="0064460A" w:rsidRPr="007E0159" w14:paraId="5E48E72B" w14:textId="77777777" w:rsidTr="00606973">
        <w:trPr>
          <w:trHeight w:val="360"/>
        </w:trPr>
        <w:tc>
          <w:tcPr>
            <w:tcW w:w="1750" w:type="dxa"/>
            <w:shd w:val="clear" w:color="auto" w:fill="auto"/>
            <w:noWrap/>
            <w:vAlign w:val="center"/>
            <w:hideMark/>
          </w:tcPr>
          <w:p w14:paraId="22B462F5" w14:textId="77777777" w:rsidR="0064460A" w:rsidRPr="007E0159" w:rsidRDefault="0064460A" w:rsidP="003B4B39">
            <w:pPr>
              <w:rPr>
                <w:rFonts w:eastAsia="Times New Roman"/>
                <w:sz w:val="24"/>
                <w:szCs w:val="24"/>
                <w:lang w:eastAsia="ru-RU"/>
              </w:rPr>
            </w:pPr>
            <w:r w:rsidRPr="007E0159">
              <w:rPr>
                <w:rFonts w:eastAsia="Times New Roman"/>
                <w:sz w:val="24"/>
                <w:szCs w:val="24"/>
                <w:lang w:eastAsia="ru-RU"/>
              </w:rPr>
              <w:t>Мужчины</w:t>
            </w:r>
          </w:p>
        </w:tc>
        <w:tc>
          <w:tcPr>
            <w:tcW w:w="992" w:type="dxa"/>
            <w:shd w:val="clear" w:color="auto" w:fill="auto"/>
            <w:noWrap/>
            <w:vAlign w:val="bottom"/>
            <w:hideMark/>
          </w:tcPr>
          <w:p w14:paraId="7D4521D9" w14:textId="77777777" w:rsidR="0064460A" w:rsidRPr="007E0159" w:rsidRDefault="0064460A" w:rsidP="007E0159">
            <w:pPr>
              <w:jc w:val="center"/>
              <w:rPr>
                <w:rFonts w:eastAsia="Times New Roman"/>
                <w:sz w:val="24"/>
                <w:szCs w:val="24"/>
                <w:lang w:eastAsia="ru-RU"/>
              </w:rPr>
            </w:pPr>
            <w:r w:rsidRPr="007E0159">
              <w:rPr>
                <w:rFonts w:eastAsia="Times New Roman"/>
                <w:sz w:val="24"/>
                <w:szCs w:val="24"/>
                <w:lang w:eastAsia="ru-RU"/>
              </w:rPr>
              <w:t>8</w:t>
            </w:r>
            <w:r w:rsidR="007E0159" w:rsidRPr="007E0159">
              <w:rPr>
                <w:rFonts w:eastAsia="Times New Roman"/>
                <w:sz w:val="24"/>
                <w:szCs w:val="24"/>
                <w:lang w:eastAsia="ru-RU"/>
              </w:rPr>
              <w:t xml:space="preserve"> (9</w:t>
            </w:r>
            <w:r w:rsidR="007E0159">
              <w:rPr>
                <w:rFonts w:eastAsia="Times New Roman"/>
                <w:sz w:val="24"/>
                <w:szCs w:val="24"/>
                <w:lang w:eastAsia="ru-RU"/>
              </w:rPr>
              <w:t>,0</w:t>
            </w:r>
            <w:r w:rsidR="007E0159" w:rsidRPr="007E0159">
              <w:rPr>
                <w:rFonts w:eastAsia="Times New Roman"/>
                <w:sz w:val="24"/>
                <w:szCs w:val="24"/>
                <w:lang w:eastAsia="ru-RU"/>
              </w:rPr>
              <w:t>%)</w:t>
            </w:r>
          </w:p>
        </w:tc>
        <w:tc>
          <w:tcPr>
            <w:tcW w:w="996" w:type="dxa"/>
            <w:shd w:val="clear" w:color="auto" w:fill="auto"/>
            <w:noWrap/>
            <w:vAlign w:val="bottom"/>
            <w:hideMark/>
          </w:tcPr>
          <w:p w14:paraId="603081A8"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22</w:t>
            </w:r>
            <w:r w:rsidR="007E0159" w:rsidRPr="007E0159">
              <w:rPr>
                <w:rFonts w:eastAsia="Times New Roman"/>
                <w:sz w:val="24"/>
                <w:szCs w:val="24"/>
                <w:lang w:eastAsia="ru-RU"/>
              </w:rPr>
              <w:t xml:space="preserve"> (24,7%)</w:t>
            </w:r>
          </w:p>
        </w:tc>
        <w:tc>
          <w:tcPr>
            <w:tcW w:w="996" w:type="dxa"/>
            <w:shd w:val="clear" w:color="auto" w:fill="auto"/>
            <w:noWrap/>
            <w:vAlign w:val="bottom"/>
            <w:hideMark/>
          </w:tcPr>
          <w:p w14:paraId="3FEB05BD"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18</w:t>
            </w:r>
            <w:r w:rsidR="007E0159" w:rsidRPr="007E0159">
              <w:rPr>
                <w:rFonts w:eastAsia="Times New Roman"/>
                <w:sz w:val="24"/>
                <w:szCs w:val="24"/>
                <w:lang w:eastAsia="ru-RU"/>
              </w:rPr>
              <w:t xml:space="preserve"> (20,2%)</w:t>
            </w:r>
          </w:p>
        </w:tc>
        <w:tc>
          <w:tcPr>
            <w:tcW w:w="996" w:type="dxa"/>
            <w:shd w:val="clear" w:color="auto" w:fill="auto"/>
            <w:noWrap/>
            <w:vAlign w:val="bottom"/>
            <w:hideMark/>
          </w:tcPr>
          <w:p w14:paraId="3647F93B"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15</w:t>
            </w:r>
            <w:r w:rsidR="007E0159" w:rsidRPr="007E0159">
              <w:rPr>
                <w:rFonts w:eastAsia="Times New Roman"/>
                <w:sz w:val="24"/>
                <w:szCs w:val="24"/>
                <w:lang w:eastAsia="ru-RU"/>
              </w:rPr>
              <w:t xml:space="preserve"> (16,9%)</w:t>
            </w:r>
          </w:p>
        </w:tc>
        <w:tc>
          <w:tcPr>
            <w:tcW w:w="996" w:type="dxa"/>
            <w:shd w:val="clear" w:color="auto" w:fill="auto"/>
            <w:noWrap/>
            <w:vAlign w:val="bottom"/>
            <w:hideMark/>
          </w:tcPr>
          <w:p w14:paraId="0231108C"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13</w:t>
            </w:r>
            <w:r w:rsidR="007E0159" w:rsidRPr="007E0159">
              <w:rPr>
                <w:rFonts w:eastAsia="Times New Roman"/>
                <w:sz w:val="24"/>
                <w:szCs w:val="24"/>
                <w:lang w:eastAsia="ru-RU"/>
              </w:rPr>
              <w:t xml:space="preserve"> (14,6%)</w:t>
            </w:r>
          </w:p>
        </w:tc>
        <w:tc>
          <w:tcPr>
            <w:tcW w:w="996" w:type="dxa"/>
            <w:shd w:val="clear" w:color="auto" w:fill="auto"/>
            <w:noWrap/>
            <w:vAlign w:val="bottom"/>
            <w:hideMark/>
          </w:tcPr>
          <w:p w14:paraId="2F54829B"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13</w:t>
            </w:r>
            <w:r w:rsidR="007E0159" w:rsidRPr="007E0159">
              <w:rPr>
                <w:rFonts w:eastAsia="Times New Roman"/>
                <w:sz w:val="24"/>
                <w:szCs w:val="24"/>
                <w:lang w:eastAsia="ru-RU"/>
              </w:rPr>
              <w:t xml:space="preserve"> (14,6%)</w:t>
            </w:r>
          </w:p>
        </w:tc>
        <w:tc>
          <w:tcPr>
            <w:tcW w:w="1350" w:type="dxa"/>
            <w:shd w:val="clear" w:color="auto" w:fill="auto"/>
            <w:noWrap/>
            <w:vAlign w:val="bottom"/>
            <w:hideMark/>
          </w:tcPr>
          <w:p w14:paraId="5823538B"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89</w:t>
            </w:r>
            <w:r w:rsidR="007E0159" w:rsidRPr="007E0159">
              <w:rPr>
                <w:rFonts w:eastAsia="Times New Roman"/>
                <w:sz w:val="24"/>
                <w:szCs w:val="24"/>
                <w:lang w:eastAsia="ru-RU"/>
              </w:rPr>
              <w:t xml:space="preserve"> (64,5%)</w:t>
            </w:r>
          </w:p>
        </w:tc>
      </w:tr>
      <w:tr w:rsidR="0064460A" w:rsidRPr="007E0159" w14:paraId="67C31602" w14:textId="77777777" w:rsidTr="00606973">
        <w:trPr>
          <w:trHeight w:val="360"/>
        </w:trPr>
        <w:tc>
          <w:tcPr>
            <w:tcW w:w="1750" w:type="dxa"/>
            <w:shd w:val="clear" w:color="auto" w:fill="auto"/>
            <w:noWrap/>
            <w:vAlign w:val="bottom"/>
            <w:hideMark/>
          </w:tcPr>
          <w:p w14:paraId="2DD93723" w14:textId="77777777" w:rsidR="0064460A" w:rsidRPr="007E0159" w:rsidRDefault="0064460A" w:rsidP="003B4B39">
            <w:pPr>
              <w:rPr>
                <w:rFonts w:eastAsia="Times New Roman"/>
                <w:sz w:val="24"/>
                <w:szCs w:val="24"/>
                <w:lang w:eastAsia="ru-RU"/>
              </w:rPr>
            </w:pPr>
            <w:r w:rsidRPr="007E0159">
              <w:rPr>
                <w:rFonts w:eastAsia="Times New Roman"/>
                <w:sz w:val="24"/>
                <w:szCs w:val="24"/>
                <w:lang w:eastAsia="ru-RU"/>
              </w:rPr>
              <w:t>Женщины</w:t>
            </w:r>
          </w:p>
        </w:tc>
        <w:tc>
          <w:tcPr>
            <w:tcW w:w="992" w:type="dxa"/>
            <w:shd w:val="clear" w:color="auto" w:fill="auto"/>
            <w:noWrap/>
            <w:vAlign w:val="bottom"/>
            <w:hideMark/>
          </w:tcPr>
          <w:p w14:paraId="0124FD61"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4</w:t>
            </w:r>
            <w:r w:rsidR="009E57D5">
              <w:rPr>
                <w:rFonts w:eastAsia="Times New Roman"/>
                <w:sz w:val="24"/>
                <w:szCs w:val="24"/>
                <w:lang w:eastAsia="ru-RU"/>
              </w:rPr>
              <w:t xml:space="preserve"> (8,1%)</w:t>
            </w:r>
          </w:p>
        </w:tc>
        <w:tc>
          <w:tcPr>
            <w:tcW w:w="996" w:type="dxa"/>
            <w:shd w:val="clear" w:color="auto" w:fill="auto"/>
            <w:noWrap/>
            <w:vAlign w:val="bottom"/>
            <w:hideMark/>
          </w:tcPr>
          <w:p w14:paraId="0319268B" w14:textId="77777777" w:rsidR="0064460A" w:rsidRPr="007E0159" w:rsidRDefault="0064460A" w:rsidP="009E57D5">
            <w:pPr>
              <w:jc w:val="center"/>
              <w:rPr>
                <w:rFonts w:eastAsia="Times New Roman"/>
                <w:sz w:val="24"/>
                <w:szCs w:val="24"/>
                <w:lang w:eastAsia="ru-RU"/>
              </w:rPr>
            </w:pPr>
            <w:r w:rsidRPr="007E0159">
              <w:rPr>
                <w:rFonts w:eastAsia="Times New Roman"/>
                <w:sz w:val="24"/>
                <w:szCs w:val="24"/>
                <w:lang w:eastAsia="ru-RU"/>
              </w:rPr>
              <w:t>11</w:t>
            </w:r>
            <w:r w:rsidR="009E57D5">
              <w:rPr>
                <w:rFonts w:eastAsia="Times New Roman"/>
                <w:sz w:val="24"/>
                <w:szCs w:val="24"/>
                <w:lang w:eastAsia="ru-RU"/>
              </w:rPr>
              <w:t xml:space="preserve"> (22,4%)</w:t>
            </w:r>
          </w:p>
        </w:tc>
        <w:tc>
          <w:tcPr>
            <w:tcW w:w="996" w:type="dxa"/>
            <w:shd w:val="clear" w:color="auto" w:fill="auto"/>
            <w:noWrap/>
            <w:vAlign w:val="bottom"/>
            <w:hideMark/>
          </w:tcPr>
          <w:p w14:paraId="76E84DBA" w14:textId="77777777" w:rsidR="0064460A" w:rsidRPr="007E0159" w:rsidRDefault="0064460A" w:rsidP="009E57D5">
            <w:pPr>
              <w:jc w:val="center"/>
              <w:rPr>
                <w:rFonts w:eastAsia="Times New Roman"/>
                <w:sz w:val="24"/>
                <w:szCs w:val="24"/>
                <w:lang w:eastAsia="ru-RU"/>
              </w:rPr>
            </w:pPr>
            <w:r w:rsidRPr="007E0159">
              <w:rPr>
                <w:rFonts w:eastAsia="Times New Roman"/>
                <w:sz w:val="24"/>
                <w:szCs w:val="24"/>
                <w:lang w:eastAsia="ru-RU"/>
              </w:rPr>
              <w:t>9</w:t>
            </w:r>
            <w:r w:rsidR="009E57D5">
              <w:rPr>
                <w:rFonts w:eastAsia="Times New Roman"/>
                <w:sz w:val="24"/>
                <w:szCs w:val="24"/>
                <w:lang w:eastAsia="ru-RU"/>
              </w:rPr>
              <w:t xml:space="preserve"> (18,4%)</w:t>
            </w:r>
          </w:p>
        </w:tc>
        <w:tc>
          <w:tcPr>
            <w:tcW w:w="996" w:type="dxa"/>
            <w:shd w:val="clear" w:color="auto" w:fill="auto"/>
            <w:noWrap/>
            <w:vAlign w:val="bottom"/>
            <w:hideMark/>
          </w:tcPr>
          <w:p w14:paraId="48FADCDB" w14:textId="77777777" w:rsidR="0064460A" w:rsidRPr="007E0159" w:rsidRDefault="0064460A" w:rsidP="009E57D5">
            <w:pPr>
              <w:jc w:val="center"/>
              <w:rPr>
                <w:rFonts w:eastAsia="Times New Roman"/>
                <w:sz w:val="24"/>
                <w:szCs w:val="24"/>
                <w:lang w:eastAsia="ru-RU"/>
              </w:rPr>
            </w:pPr>
            <w:r w:rsidRPr="007E0159">
              <w:rPr>
                <w:rFonts w:eastAsia="Times New Roman"/>
                <w:sz w:val="24"/>
                <w:szCs w:val="24"/>
                <w:lang w:eastAsia="ru-RU"/>
              </w:rPr>
              <w:t>9</w:t>
            </w:r>
            <w:r w:rsidR="009E57D5">
              <w:rPr>
                <w:rFonts w:eastAsia="Times New Roman"/>
                <w:sz w:val="24"/>
                <w:szCs w:val="24"/>
                <w:lang w:eastAsia="ru-RU"/>
              </w:rPr>
              <w:t xml:space="preserve"> (18,4%)</w:t>
            </w:r>
          </w:p>
        </w:tc>
        <w:tc>
          <w:tcPr>
            <w:tcW w:w="996" w:type="dxa"/>
            <w:shd w:val="clear" w:color="auto" w:fill="auto"/>
            <w:noWrap/>
            <w:vAlign w:val="bottom"/>
            <w:hideMark/>
          </w:tcPr>
          <w:p w14:paraId="5AF787A9"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7</w:t>
            </w:r>
            <w:r w:rsidR="009E57D5">
              <w:rPr>
                <w:rFonts w:eastAsia="Times New Roman"/>
                <w:sz w:val="24"/>
                <w:szCs w:val="24"/>
                <w:lang w:eastAsia="ru-RU"/>
              </w:rPr>
              <w:t xml:space="preserve"> (14,3%)</w:t>
            </w:r>
          </w:p>
        </w:tc>
        <w:tc>
          <w:tcPr>
            <w:tcW w:w="996" w:type="dxa"/>
            <w:shd w:val="clear" w:color="auto" w:fill="auto"/>
            <w:noWrap/>
            <w:vAlign w:val="bottom"/>
            <w:hideMark/>
          </w:tcPr>
          <w:p w14:paraId="651C50E2" w14:textId="77777777" w:rsidR="0064460A" w:rsidRPr="007E0159" w:rsidRDefault="0064460A" w:rsidP="009E57D5">
            <w:pPr>
              <w:jc w:val="center"/>
              <w:rPr>
                <w:rFonts w:eastAsia="Times New Roman"/>
                <w:sz w:val="24"/>
                <w:szCs w:val="24"/>
                <w:lang w:eastAsia="ru-RU"/>
              </w:rPr>
            </w:pPr>
            <w:r w:rsidRPr="007E0159">
              <w:rPr>
                <w:rFonts w:eastAsia="Times New Roman"/>
                <w:sz w:val="24"/>
                <w:szCs w:val="24"/>
                <w:lang w:eastAsia="ru-RU"/>
              </w:rPr>
              <w:t>9</w:t>
            </w:r>
            <w:r w:rsidR="009E57D5">
              <w:rPr>
                <w:rFonts w:eastAsia="Times New Roman"/>
                <w:sz w:val="24"/>
                <w:szCs w:val="24"/>
                <w:lang w:eastAsia="ru-RU"/>
              </w:rPr>
              <w:t xml:space="preserve"> (18,4%)</w:t>
            </w:r>
          </w:p>
        </w:tc>
        <w:tc>
          <w:tcPr>
            <w:tcW w:w="1350" w:type="dxa"/>
            <w:shd w:val="clear" w:color="auto" w:fill="auto"/>
            <w:noWrap/>
            <w:vAlign w:val="bottom"/>
            <w:hideMark/>
          </w:tcPr>
          <w:p w14:paraId="0A57DCED"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49</w:t>
            </w:r>
            <w:r w:rsidR="007E0159" w:rsidRPr="007E0159">
              <w:rPr>
                <w:rFonts w:eastAsia="Times New Roman"/>
                <w:sz w:val="24"/>
                <w:szCs w:val="24"/>
                <w:lang w:eastAsia="ru-RU"/>
              </w:rPr>
              <w:t xml:space="preserve"> (35,5%)</w:t>
            </w:r>
          </w:p>
        </w:tc>
      </w:tr>
      <w:tr w:rsidR="0064460A" w:rsidRPr="007E0159" w14:paraId="4BB24946" w14:textId="77777777" w:rsidTr="00606973">
        <w:trPr>
          <w:trHeight w:val="360"/>
        </w:trPr>
        <w:tc>
          <w:tcPr>
            <w:tcW w:w="1750" w:type="dxa"/>
            <w:shd w:val="clear" w:color="auto" w:fill="auto"/>
            <w:noWrap/>
            <w:vAlign w:val="bottom"/>
            <w:hideMark/>
          </w:tcPr>
          <w:p w14:paraId="4230477B" w14:textId="77777777" w:rsidR="0064460A" w:rsidRPr="007E0159" w:rsidRDefault="0064460A" w:rsidP="003B4B39">
            <w:pPr>
              <w:rPr>
                <w:rFonts w:eastAsia="Times New Roman"/>
                <w:sz w:val="24"/>
                <w:szCs w:val="24"/>
                <w:lang w:eastAsia="ru-RU"/>
              </w:rPr>
            </w:pPr>
            <w:r w:rsidRPr="007E0159">
              <w:rPr>
                <w:rFonts w:eastAsia="Times New Roman"/>
                <w:sz w:val="24"/>
                <w:szCs w:val="24"/>
                <w:lang w:eastAsia="ru-RU"/>
              </w:rPr>
              <w:t>Всего</w:t>
            </w:r>
          </w:p>
        </w:tc>
        <w:tc>
          <w:tcPr>
            <w:tcW w:w="992" w:type="dxa"/>
            <w:shd w:val="clear" w:color="auto" w:fill="auto"/>
            <w:noWrap/>
            <w:vAlign w:val="bottom"/>
            <w:hideMark/>
          </w:tcPr>
          <w:p w14:paraId="51332415"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12</w:t>
            </w:r>
            <w:r w:rsidR="006A0DB5">
              <w:rPr>
                <w:rFonts w:eastAsia="Times New Roman"/>
                <w:sz w:val="24"/>
                <w:szCs w:val="24"/>
                <w:lang w:eastAsia="ru-RU"/>
              </w:rPr>
              <w:t xml:space="preserve"> (8,7%)</w:t>
            </w:r>
          </w:p>
        </w:tc>
        <w:tc>
          <w:tcPr>
            <w:tcW w:w="996" w:type="dxa"/>
            <w:shd w:val="clear" w:color="auto" w:fill="auto"/>
            <w:noWrap/>
            <w:vAlign w:val="bottom"/>
            <w:hideMark/>
          </w:tcPr>
          <w:p w14:paraId="31FC10C6"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33</w:t>
            </w:r>
            <w:r w:rsidR="006A0DB5">
              <w:rPr>
                <w:rFonts w:eastAsia="Times New Roman"/>
                <w:sz w:val="24"/>
                <w:szCs w:val="24"/>
                <w:lang w:eastAsia="ru-RU"/>
              </w:rPr>
              <w:t xml:space="preserve"> (23,9%)</w:t>
            </w:r>
          </w:p>
        </w:tc>
        <w:tc>
          <w:tcPr>
            <w:tcW w:w="996" w:type="dxa"/>
            <w:shd w:val="clear" w:color="auto" w:fill="auto"/>
            <w:noWrap/>
            <w:vAlign w:val="bottom"/>
            <w:hideMark/>
          </w:tcPr>
          <w:p w14:paraId="2E1C38EC"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27</w:t>
            </w:r>
            <w:r w:rsidR="006A0DB5">
              <w:rPr>
                <w:rFonts w:eastAsia="Times New Roman"/>
                <w:sz w:val="24"/>
                <w:szCs w:val="24"/>
                <w:lang w:eastAsia="ru-RU"/>
              </w:rPr>
              <w:t xml:space="preserve"> (19,6%)</w:t>
            </w:r>
          </w:p>
        </w:tc>
        <w:tc>
          <w:tcPr>
            <w:tcW w:w="996" w:type="dxa"/>
            <w:shd w:val="clear" w:color="auto" w:fill="auto"/>
            <w:noWrap/>
            <w:vAlign w:val="bottom"/>
            <w:hideMark/>
          </w:tcPr>
          <w:p w14:paraId="0BC08A08"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24</w:t>
            </w:r>
            <w:r w:rsidR="006A0DB5">
              <w:rPr>
                <w:rFonts w:eastAsia="Times New Roman"/>
                <w:sz w:val="24"/>
                <w:szCs w:val="24"/>
                <w:lang w:eastAsia="ru-RU"/>
              </w:rPr>
              <w:t xml:space="preserve"> (17,4%)</w:t>
            </w:r>
          </w:p>
        </w:tc>
        <w:tc>
          <w:tcPr>
            <w:tcW w:w="996" w:type="dxa"/>
            <w:shd w:val="clear" w:color="auto" w:fill="auto"/>
            <w:noWrap/>
            <w:vAlign w:val="bottom"/>
            <w:hideMark/>
          </w:tcPr>
          <w:p w14:paraId="747C15A4"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20</w:t>
            </w:r>
            <w:r w:rsidR="006A0DB5">
              <w:rPr>
                <w:rFonts w:eastAsia="Times New Roman"/>
                <w:sz w:val="24"/>
                <w:szCs w:val="24"/>
                <w:lang w:eastAsia="ru-RU"/>
              </w:rPr>
              <w:t xml:space="preserve"> (14,5%)</w:t>
            </w:r>
          </w:p>
        </w:tc>
        <w:tc>
          <w:tcPr>
            <w:tcW w:w="996" w:type="dxa"/>
            <w:shd w:val="clear" w:color="auto" w:fill="auto"/>
            <w:noWrap/>
            <w:vAlign w:val="bottom"/>
            <w:hideMark/>
          </w:tcPr>
          <w:p w14:paraId="57573262"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22</w:t>
            </w:r>
            <w:r w:rsidR="006A0DB5">
              <w:rPr>
                <w:rFonts w:eastAsia="Times New Roman"/>
                <w:sz w:val="24"/>
                <w:szCs w:val="24"/>
                <w:lang w:eastAsia="ru-RU"/>
              </w:rPr>
              <w:t xml:space="preserve"> (15,9%)</w:t>
            </w:r>
          </w:p>
        </w:tc>
        <w:tc>
          <w:tcPr>
            <w:tcW w:w="1350" w:type="dxa"/>
            <w:shd w:val="clear" w:color="auto" w:fill="auto"/>
            <w:noWrap/>
            <w:vAlign w:val="bottom"/>
            <w:hideMark/>
          </w:tcPr>
          <w:p w14:paraId="4734B28B" w14:textId="77777777" w:rsidR="0064460A" w:rsidRPr="007E0159" w:rsidRDefault="0064460A" w:rsidP="00674D18">
            <w:pPr>
              <w:jc w:val="center"/>
              <w:rPr>
                <w:rFonts w:eastAsia="Times New Roman"/>
                <w:sz w:val="24"/>
                <w:szCs w:val="24"/>
                <w:lang w:eastAsia="ru-RU"/>
              </w:rPr>
            </w:pPr>
            <w:r w:rsidRPr="007E0159">
              <w:rPr>
                <w:rFonts w:eastAsia="Times New Roman"/>
                <w:sz w:val="24"/>
                <w:szCs w:val="24"/>
                <w:lang w:eastAsia="ru-RU"/>
              </w:rPr>
              <w:t>138</w:t>
            </w:r>
            <w:r w:rsidR="007E0159" w:rsidRPr="007E0159">
              <w:rPr>
                <w:rFonts w:eastAsia="Times New Roman"/>
                <w:sz w:val="24"/>
                <w:szCs w:val="24"/>
                <w:lang w:eastAsia="ru-RU"/>
              </w:rPr>
              <w:t xml:space="preserve"> (100,0%)</w:t>
            </w:r>
          </w:p>
        </w:tc>
      </w:tr>
    </w:tbl>
    <w:p w14:paraId="11B1E6E9" w14:textId="77777777" w:rsidR="0064460A" w:rsidRPr="00606973" w:rsidRDefault="0064460A" w:rsidP="0064460A">
      <w:pPr>
        <w:spacing w:line="360" w:lineRule="auto"/>
        <w:ind w:firstLine="708"/>
      </w:pPr>
    </w:p>
    <w:p w14:paraId="70F4425F" w14:textId="77777777" w:rsidR="0064460A" w:rsidRDefault="0064460A" w:rsidP="00962771">
      <w:pPr>
        <w:spacing w:line="360" w:lineRule="auto"/>
        <w:ind w:firstLine="708"/>
        <w:jc w:val="both"/>
      </w:pPr>
      <w:r>
        <w:t>Из представленной таблицы следует, что наиболее часто РСТ развивал</w:t>
      </w:r>
      <w:r w:rsidR="00972CE8">
        <w:t xml:space="preserve">ся </w:t>
      </w:r>
      <w:r>
        <w:t>у мужчин в возрасте от 21 до 30 лет.</w:t>
      </w:r>
    </w:p>
    <w:p w14:paraId="65A32C86" w14:textId="77777777" w:rsidR="0064460A" w:rsidRDefault="0064460A" w:rsidP="00962771">
      <w:pPr>
        <w:spacing w:line="360" w:lineRule="auto"/>
        <w:ind w:firstLine="708"/>
        <w:jc w:val="both"/>
      </w:pPr>
      <w:r>
        <w:t>В зависимости от причины, которая привела к развитию РСТ, пациенты разделены на гру</w:t>
      </w:r>
      <w:r w:rsidR="00461BE1">
        <w:t>пп</w:t>
      </w:r>
      <w:r w:rsidR="00940607">
        <w:t>ы, представленные в таблице 2.</w:t>
      </w:r>
    </w:p>
    <w:p w14:paraId="644AC389" w14:textId="77777777" w:rsidR="00350128" w:rsidRDefault="00350128" w:rsidP="0064460A">
      <w:pPr>
        <w:spacing w:line="360" w:lineRule="auto"/>
        <w:jc w:val="right"/>
        <w:rPr>
          <w:i/>
        </w:rPr>
      </w:pPr>
    </w:p>
    <w:p w14:paraId="233C48F2" w14:textId="77777777" w:rsidR="00350128" w:rsidRDefault="00350128" w:rsidP="0064460A">
      <w:pPr>
        <w:spacing w:line="360" w:lineRule="auto"/>
        <w:jc w:val="right"/>
        <w:rPr>
          <w:i/>
        </w:rPr>
      </w:pPr>
    </w:p>
    <w:p w14:paraId="5AC72E26" w14:textId="77777777" w:rsidR="00350128" w:rsidRDefault="00350128" w:rsidP="0064460A">
      <w:pPr>
        <w:spacing w:line="360" w:lineRule="auto"/>
        <w:jc w:val="right"/>
        <w:rPr>
          <w:i/>
        </w:rPr>
      </w:pPr>
    </w:p>
    <w:p w14:paraId="26425786" w14:textId="77777777" w:rsidR="00350128" w:rsidRDefault="00350128" w:rsidP="0064460A">
      <w:pPr>
        <w:spacing w:line="360" w:lineRule="auto"/>
        <w:jc w:val="right"/>
        <w:rPr>
          <w:i/>
        </w:rPr>
      </w:pPr>
    </w:p>
    <w:p w14:paraId="3FEFEDD1" w14:textId="77777777" w:rsidR="0064460A" w:rsidRPr="00337810" w:rsidRDefault="0064460A" w:rsidP="0064460A">
      <w:pPr>
        <w:spacing w:line="360" w:lineRule="auto"/>
        <w:jc w:val="right"/>
      </w:pPr>
      <w:r w:rsidRPr="00DB7E08">
        <w:rPr>
          <w:i/>
        </w:rPr>
        <w:lastRenderedPageBreak/>
        <w:t xml:space="preserve">Таблица </w:t>
      </w:r>
      <w:r w:rsidR="00461BE1">
        <w:rPr>
          <w:i/>
        </w:rPr>
        <w:t>2</w:t>
      </w:r>
    </w:p>
    <w:p w14:paraId="72833C4C" w14:textId="77777777" w:rsidR="0064460A" w:rsidRPr="00C86D11" w:rsidRDefault="0064460A" w:rsidP="0064460A">
      <w:pPr>
        <w:spacing w:line="360" w:lineRule="auto"/>
        <w:ind w:firstLine="708"/>
        <w:jc w:val="center"/>
        <w:rPr>
          <w:i/>
        </w:rPr>
      </w:pPr>
      <w:r>
        <w:t>Распределение пац</w:t>
      </w:r>
      <w:r w:rsidR="00940607">
        <w:t>иентов по этиологии заболевания</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87"/>
        <w:gridCol w:w="1843"/>
        <w:gridCol w:w="1842"/>
      </w:tblGrid>
      <w:tr w:rsidR="0064460A" w:rsidRPr="00DB7E08" w14:paraId="49F1A7E8" w14:textId="77777777" w:rsidTr="00606973">
        <w:trPr>
          <w:trHeight w:val="255"/>
        </w:trPr>
        <w:tc>
          <w:tcPr>
            <w:tcW w:w="5387" w:type="dxa"/>
            <w:shd w:val="clear" w:color="auto" w:fill="auto"/>
            <w:noWrap/>
            <w:vAlign w:val="bottom"/>
            <w:hideMark/>
          </w:tcPr>
          <w:p w14:paraId="2FAD137D" w14:textId="77777777" w:rsidR="0064460A" w:rsidRPr="00DB7E08" w:rsidRDefault="0064460A" w:rsidP="00674D18">
            <w:pPr>
              <w:jc w:val="center"/>
              <w:rPr>
                <w:rFonts w:eastAsia="Times New Roman"/>
                <w:lang w:eastAsia="ru-RU"/>
              </w:rPr>
            </w:pPr>
            <w:r w:rsidRPr="00DB7E08">
              <w:rPr>
                <w:rFonts w:eastAsia="Times New Roman"/>
                <w:lang w:eastAsia="ru-RU"/>
              </w:rPr>
              <w:t>Этиология</w:t>
            </w:r>
          </w:p>
        </w:tc>
        <w:tc>
          <w:tcPr>
            <w:tcW w:w="1843" w:type="dxa"/>
            <w:shd w:val="clear" w:color="auto" w:fill="auto"/>
            <w:noWrap/>
            <w:vAlign w:val="bottom"/>
            <w:hideMark/>
          </w:tcPr>
          <w:p w14:paraId="1DD18132" w14:textId="77777777" w:rsidR="0064460A" w:rsidRPr="00DB7E08" w:rsidRDefault="0064460A" w:rsidP="00674D18">
            <w:pPr>
              <w:jc w:val="center"/>
              <w:rPr>
                <w:rFonts w:eastAsia="Times New Roman"/>
                <w:lang w:eastAsia="ru-RU"/>
              </w:rPr>
            </w:pPr>
            <w:r w:rsidRPr="00DB7E08">
              <w:rPr>
                <w:rFonts w:eastAsia="Times New Roman"/>
                <w:lang w:eastAsia="ru-RU"/>
              </w:rPr>
              <w:t>Количес</w:t>
            </w:r>
            <w:r w:rsidRPr="00337810">
              <w:rPr>
                <w:rFonts w:eastAsia="Times New Roman"/>
                <w:lang w:eastAsia="ru-RU"/>
              </w:rPr>
              <w:t>тв</w:t>
            </w:r>
            <w:r w:rsidRPr="00DB7E08">
              <w:rPr>
                <w:rFonts w:eastAsia="Times New Roman"/>
                <w:lang w:eastAsia="ru-RU"/>
              </w:rPr>
              <w:t>о</w:t>
            </w:r>
          </w:p>
        </w:tc>
        <w:tc>
          <w:tcPr>
            <w:tcW w:w="1842" w:type="dxa"/>
            <w:shd w:val="clear" w:color="auto" w:fill="auto"/>
            <w:noWrap/>
            <w:vAlign w:val="bottom"/>
            <w:hideMark/>
          </w:tcPr>
          <w:p w14:paraId="09562C64" w14:textId="77777777" w:rsidR="0064460A" w:rsidRPr="00DB7E08" w:rsidRDefault="0064460A" w:rsidP="00674D18">
            <w:pPr>
              <w:jc w:val="center"/>
              <w:rPr>
                <w:rFonts w:eastAsia="Times New Roman"/>
                <w:lang w:eastAsia="ru-RU"/>
              </w:rPr>
            </w:pPr>
            <w:r w:rsidRPr="00DB7E08">
              <w:rPr>
                <w:rFonts w:eastAsia="Times New Roman"/>
                <w:lang w:eastAsia="ru-RU"/>
              </w:rPr>
              <w:t>Проценты</w:t>
            </w:r>
          </w:p>
        </w:tc>
      </w:tr>
      <w:tr w:rsidR="0064460A" w:rsidRPr="00DB7E08" w14:paraId="12D5B4B1" w14:textId="77777777" w:rsidTr="00606973">
        <w:trPr>
          <w:trHeight w:val="360"/>
        </w:trPr>
        <w:tc>
          <w:tcPr>
            <w:tcW w:w="5387" w:type="dxa"/>
            <w:shd w:val="clear" w:color="auto" w:fill="auto"/>
            <w:vAlign w:val="bottom"/>
            <w:hideMark/>
          </w:tcPr>
          <w:p w14:paraId="56C3563B" w14:textId="77777777" w:rsidR="0064460A" w:rsidRPr="00DB7E08" w:rsidRDefault="0064460A" w:rsidP="00674D18">
            <w:pPr>
              <w:rPr>
                <w:rFonts w:eastAsia="Times New Roman"/>
                <w:lang w:eastAsia="ru-RU"/>
              </w:rPr>
            </w:pPr>
            <w:r w:rsidRPr="00337810">
              <w:rPr>
                <w:rFonts w:eastAsia="Times New Roman"/>
                <w:lang w:eastAsia="ru-RU"/>
              </w:rPr>
              <w:t>Травма трахеи+интубация трахеи</w:t>
            </w:r>
          </w:p>
        </w:tc>
        <w:tc>
          <w:tcPr>
            <w:tcW w:w="1843" w:type="dxa"/>
            <w:shd w:val="clear" w:color="auto" w:fill="auto"/>
            <w:noWrap/>
            <w:vAlign w:val="bottom"/>
            <w:hideMark/>
          </w:tcPr>
          <w:p w14:paraId="1ED0054E" w14:textId="77777777" w:rsidR="0064460A" w:rsidRPr="00DB7E08" w:rsidRDefault="0064460A" w:rsidP="00674D18">
            <w:pPr>
              <w:jc w:val="center"/>
              <w:rPr>
                <w:rFonts w:eastAsia="Times New Roman"/>
                <w:lang w:eastAsia="ru-RU"/>
              </w:rPr>
            </w:pPr>
            <w:r w:rsidRPr="00DB7E08">
              <w:rPr>
                <w:rFonts w:eastAsia="Times New Roman"/>
                <w:lang w:eastAsia="ru-RU"/>
              </w:rPr>
              <w:t>2</w:t>
            </w:r>
          </w:p>
        </w:tc>
        <w:tc>
          <w:tcPr>
            <w:tcW w:w="1842" w:type="dxa"/>
            <w:shd w:val="clear" w:color="auto" w:fill="auto"/>
            <w:noWrap/>
            <w:vAlign w:val="bottom"/>
            <w:hideMark/>
          </w:tcPr>
          <w:p w14:paraId="2D683C15" w14:textId="77777777" w:rsidR="0064460A" w:rsidRPr="00DB7E08" w:rsidRDefault="0064460A" w:rsidP="00674D18">
            <w:pPr>
              <w:jc w:val="center"/>
              <w:rPr>
                <w:rFonts w:eastAsia="Times New Roman"/>
                <w:lang w:eastAsia="ru-RU"/>
              </w:rPr>
            </w:pPr>
            <w:r w:rsidRPr="00DB7E08">
              <w:rPr>
                <w:rFonts w:eastAsia="Times New Roman"/>
                <w:lang w:eastAsia="ru-RU"/>
              </w:rPr>
              <w:t>1,4%</w:t>
            </w:r>
          </w:p>
        </w:tc>
      </w:tr>
      <w:tr w:rsidR="0064460A" w:rsidRPr="00DB7E08" w14:paraId="11BCF37F" w14:textId="77777777" w:rsidTr="00606973">
        <w:trPr>
          <w:trHeight w:val="360"/>
        </w:trPr>
        <w:tc>
          <w:tcPr>
            <w:tcW w:w="5387" w:type="dxa"/>
            <w:shd w:val="clear" w:color="auto" w:fill="auto"/>
            <w:noWrap/>
            <w:vAlign w:val="bottom"/>
            <w:hideMark/>
          </w:tcPr>
          <w:p w14:paraId="2B81B395" w14:textId="77777777" w:rsidR="0064460A" w:rsidRPr="00DB7E08" w:rsidRDefault="0064460A" w:rsidP="00674D18">
            <w:pPr>
              <w:rPr>
                <w:rFonts w:eastAsia="Times New Roman"/>
                <w:lang w:eastAsia="ru-RU"/>
              </w:rPr>
            </w:pPr>
            <w:r w:rsidRPr="00337810">
              <w:rPr>
                <w:rFonts w:eastAsia="Times New Roman"/>
                <w:lang w:eastAsia="ru-RU"/>
              </w:rPr>
              <w:t>Интубация трахеи</w:t>
            </w:r>
          </w:p>
        </w:tc>
        <w:tc>
          <w:tcPr>
            <w:tcW w:w="1843" w:type="dxa"/>
            <w:shd w:val="clear" w:color="auto" w:fill="auto"/>
            <w:noWrap/>
            <w:vAlign w:val="bottom"/>
            <w:hideMark/>
          </w:tcPr>
          <w:p w14:paraId="29D32755" w14:textId="77777777" w:rsidR="0064460A" w:rsidRPr="00DB7E08" w:rsidRDefault="0064460A" w:rsidP="00674D18">
            <w:pPr>
              <w:jc w:val="center"/>
              <w:rPr>
                <w:rFonts w:eastAsia="Times New Roman"/>
                <w:lang w:eastAsia="ru-RU"/>
              </w:rPr>
            </w:pPr>
            <w:r w:rsidRPr="00DB7E08">
              <w:rPr>
                <w:rFonts w:eastAsia="Times New Roman"/>
                <w:lang w:eastAsia="ru-RU"/>
              </w:rPr>
              <w:t>37</w:t>
            </w:r>
          </w:p>
        </w:tc>
        <w:tc>
          <w:tcPr>
            <w:tcW w:w="1842" w:type="dxa"/>
            <w:shd w:val="clear" w:color="auto" w:fill="auto"/>
            <w:noWrap/>
            <w:vAlign w:val="bottom"/>
            <w:hideMark/>
          </w:tcPr>
          <w:p w14:paraId="2498B74E" w14:textId="77777777" w:rsidR="0064460A" w:rsidRPr="00DB7E08" w:rsidRDefault="0064460A" w:rsidP="00674D18">
            <w:pPr>
              <w:jc w:val="center"/>
              <w:rPr>
                <w:rFonts w:eastAsia="Times New Roman"/>
                <w:lang w:eastAsia="ru-RU"/>
              </w:rPr>
            </w:pPr>
            <w:r w:rsidRPr="00DB7E08">
              <w:rPr>
                <w:rFonts w:eastAsia="Times New Roman"/>
                <w:lang w:eastAsia="ru-RU"/>
              </w:rPr>
              <w:t>26,8%</w:t>
            </w:r>
          </w:p>
        </w:tc>
      </w:tr>
      <w:tr w:rsidR="0064460A" w:rsidRPr="00DB7E08" w14:paraId="0094185B" w14:textId="77777777" w:rsidTr="00606973">
        <w:trPr>
          <w:trHeight w:val="360"/>
        </w:trPr>
        <w:tc>
          <w:tcPr>
            <w:tcW w:w="5387" w:type="dxa"/>
            <w:shd w:val="clear" w:color="auto" w:fill="auto"/>
            <w:noWrap/>
            <w:vAlign w:val="bottom"/>
            <w:hideMark/>
          </w:tcPr>
          <w:p w14:paraId="18D5FF8B" w14:textId="77777777" w:rsidR="0064460A" w:rsidRPr="00DB7E08" w:rsidRDefault="0064460A" w:rsidP="00674D18">
            <w:pPr>
              <w:rPr>
                <w:rFonts w:eastAsia="Times New Roman"/>
                <w:lang w:eastAsia="ru-RU"/>
              </w:rPr>
            </w:pPr>
            <w:r w:rsidRPr="00337810">
              <w:rPr>
                <w:rFonts w:eastAsia="Times New Roman"/>
                <w:lang w:eastAsia="ru-RU"/>
              </w:rPr>
              <w:t>Интубация трахеи+трахеостомия</w:t>
            </w:r>
          </w:p>
        </w:tc>
        <w:tc>
          <w:tcPr>
            <w:tcW w:w="1843" w:type="dxa"/>
            <w:shd w:val="clear" w:color="auto" w:fill="auto"/>
            <w:noWrap/>
            <w:vAlign w:val="bottom"/>
            <w:hideMark/>
          </w:tcPr>
          <w:p w14:paraId="64B93802" w14:textId="77777777" w:rsidR="0064460A" w:rsidRPr="00DB7E08" w:rsidRDefault="0064460A" w:rsidP="00674D18">
            <w:pPr>
              <w:jc w:val="center"/>
              <w:rPr>
                <w:rFonts w:eastAsia="Times New Roman"/>
                <w:lang w:eastAsia="ru-RU"/>
              </w:rPr>
            </w:pPr>
            <w:r w:rsidRPr="00DB7E08">
              <w:rPr>
                <w:rFonts w:eastAsia="Times New Roman"/>
                <w:lang w:eastAsia="ru-RU"/>
              </w:rPr>
              <w:t>35</w:t>
            </w:r>
          </w:p>
        </w:tc>
        <w:tc>
          <w:tcPr>
            <w:tcW w:w="1842" w:type="dxa"/>
            <w:shd w:val="clear" w:color="auto" w:fill="auto"/>
            <w:noWrap/>
            <w:vAlign w:val="bottom"/>
            <w:hideMark/>
          </w:tcPr>
          <w:p w14:paraId="30A68DA1" w14:textId="77777777" w:rsidR="0064460A" w:rsidRPr="00DB7E08" w:rsidRDefault="0064460A" w:rsidP="00674D18">
            <w:pPr>
              <w:jc w:val="center"/>
              <w:rPr>
                <w:rFonts w:eastAsia="Times New Roman"/>
                <w:lang w:eastAsia="ru-RU"/>
              </w:rPr>
            </w:pPr>
            <w:r w:rsidRPr="00DB7E08">
              <w:rPr>
                <w:rFonts w:eastAsia="Times New Roman"/>
                <w:lang w:eastAsia="ru-RU"/>
              </w:rPr>
              <w:t>25,4%</w:t>
            </w:r>
          </w:p>
        </w:tc>
      </w:tr>
      <w:tr w:rsidR="0064460A" w:rsidRPr="00DB7E08" w14:paraId="5E01F1A6" w14:textId="77777777" w:rsidTr="00606973">
        <w:trPr>
          <w:trHeight w:val="360"/>
        </w:trPr>
        <w:tc>
          <w:tcPr>
            <w:tcW w:w="5387" w:type="dxa"/>
            <w:shd w:val="clear" w:color="auto" w:fill="auto"/>
            <w:noWrap/>
            <w:vAlign w:val="bottom"/>
            <w:hideMark/>
          </w:tcPr>
          <w:p w14:paraId="4C771DBF" w14:textId="77777777" w:rsidR="0064460A" w:rsidRPr="00DB7E08" w:rsidRDefault="0064460A" w:rsidP="00674D18">
            <w:pPr>
              <w:rPr>
                <w:rFonts w:eastAsia="Times New Roman"/>
                <w:lang w:eastAsia="ru-RU"/>
              </w:rPr>
            </w:pPr>
            <w:r w:rsidRPr="00337810">
              <w:rPr>
                <w:rFonts w:eastAsia="Times New Roman"/>
                <w:lang w:eastAsia="ru-RU"/>
              </w:rPr>
              <w:t>Трахеостомия</w:t>
            </w:r>
          </w:p>
        </w:tc>
        <w:tc>
          <w:tcPr>
            <w:tcW w:w="1843" w:type="dxa"/>
            <w:shd w:val="clear" w:color="auto" w:fill="auto"/>
            <w:noWrap/>
            <w:vAlign w:val="bottom"/>
            <w:hideMark/>
          </w:tcPr>
          <w:p w14:paraId="10BCF531" w14:textId="77777777" w:rsidR="0064460A" w:rsidRPr="00DB7E08" w:rsidRDefault="0064460A" w:rsidP="00674D18">
            <w:pPr>
              <w:jc w:val="center"/>
              <w:rPr>
                <w:rFonts w:eastAsia="Times New Roman"/>
                <w:lang w:eastAsia="ru-RU"/>
              </w:rPr>
            </w:pPr>
            <w:r>
              <w:rPr>
                <w:rFonts w:eastAsia="Times New Roman"/>
                <w:lang w:eastAsia="ru-RU"/>
              </w:rPr>
              <w:t>55</w:t>
            </w:r>
          </w:p>
        </w:tc>
        <w:tc>
          <w:tcPr>
            <w:tcW w:w="1842" w:type="dxa"/>
            <w:shd w:val="clear" w:color="auto" w:fill="auto"/>
            <w:noWrap/>
            <w:vAlign w:val="bottom"/>
            <w:hideMark/>
          </w:tcPr>
          <w:p w14:paraId="3C171EB6" w14:textId="77777777" w:rsidR="0064460A" w:rsidRPr="00DB7E08" w:rsidRDefault="0064460A" w:rsidP="00674D18">
            <w:pPr>
              <w:jc w:val="center"/>
              <w:rPr>
                <w:rFonts w:eastAsia="Times New Roman"/>
                <w:lang w:eastAsia="ru-RU"/>
              </w:rPr>
            </w:pPr>
            <w:r>
              <w:rPr>
                <w:rFonts w:eastAsia="Times New Roman"/>
                <w:lang w:eastAsia="ru-RU"/>
              </w:rPr>
              <w:t>39</w:t>
            </w:r>
            <w:r w:rsidRPr="00DB7E08">
              <w:rPr>
                <w:rFonts w:eastAsia="Times New Roman"/>
                <w:lang w:eastAsia="ru-RU"/>
              </w:rPr>
              <w:t>,</w:t>
            </w:r>
            <w:r>
              <w:rPr>
                <w:rFonts w:eastAsia="Times New Roman"/>
                <w:lang w:eastAsia="ru-RU"/>
              </w:rPr>
              <w:t>9</w:t>
            </w:r>
            <w:r w:rsidRPr="00DB7E08">
              <w:rPr>
                <w:rFonts w:eastAsia="Times New Roman"/>
                <w:lang w:eastAsia="ru-RU"/>
              </w:rPr>
              <w:t>%</w:t>
            </w:r>
          </w:p>
        </w:tc>
      </w:tr>
      <w:tr w:rsidR="0064460A" w:rsidRPr="00DB7E08" w14:paraId="5D3CC1B8" w14:textId="77777777" w:rsidTr="00606973">
        <w:trPr>
          <w:trHeight w:val="360"/>
        </w:trPr>
        <w:tc>
          <w:tcPr>
            <w:tcW w:w="5387" w:type="dxa"/>
            <w:shd w:val="clear" w:color="auto" w:fill="auto"/>
            <w:noWrap/>
            <w:vAlign w:val="bottom"/>
            <w:hideMark/>
          </w:tcPr>
          <w:p w14:paraId="0BA05CBA" w14:textId="77777777" w:rsidR="0064460A" w:rsidRPr="00DB7E08" w:rsidRDefault="0064460A" w:rsidP="00674D18">
            <w:pPr>
              <w:rPr>
                <w:rFonts w:eastAsia="Times New Roman"/>
                <w:lang w:eastAsia="ru-RU"/>
              </w:rPr>
            </w:pPr>
            <w:r w:rsidRPr="00337810">
              <w:rPr>
                <w:rFonts w:eastAsia="Times New Roman"/>
                <w:lang w:eastAsia="ru-RU"/>
              </w:rPr>
              <w:t>Трахеостомия+операции на гортани</w:t>
            </w:r>
          </w:p>
        </w:tc>
        <w:tc>
          <w:tcPr>
            <w:tcW w:w="1843" w:type="dxa"/>
            <w:shd w:val="clear" w:color="auto" w:fill="auto"/>
            <w:noWrap/>
            <w:vAlign w:val="bottom"/>
            <w:hideMark/>
          </w:tcPr>
          <w:p w14:paraId="221202DF" w14:textId="77777777" w:rsidR="0064460A" w:rsidRPr="00DB7E08" w:rsidRDefault="0064460A" w:rsidP="00674D18">
            <w:pPr>
              <w:jc w:val="center"/>
              <w:rPr>
                <w:rFonts w:eastAsia="Times New Roman"/>
                <w:lang w:eastAsia="ru-RU"/>
              </w:rPr>
            </w:pPr>
            <w:r w:rsidRPr="00DB7E08">
              <w:rPr>
                <w:rFonts w:eastAsia="Times New Roman"/>
                <w:lang w:eastAsia="ru-RU"/>
              </w:rPr>
              <w:t>2</w:t>
            </w:r>
          </w:p>
        </w:tc>
        <w:tc>
          <w:tcPr>
            <w:tcW w:w="1842" w:type="dxa"/>
            <w:shd w:val="clear" w:color="auto" w:fill="auto"/>
            <w:noWrap/>
            <w:vAlign w:val="bottom"/>
            <w:hideMark/>
          </w:tcPr>
          <w:p w14:paraId="2804DA70" w14:textId="77777777" w:rsidR="0064460A" w:rsidRPr="00DB7E08" w:rsidRDefault="0064460A" w:rsidP="00674D18">
            <w:pPr>
              <w:jc w:val="center"/>
              <w:rPr>
                <w:rFonts w:eastAsia="Times New Roman"/>
                <w:lang w:eastAsia="ru-RU"/>
              </w:rPr>
            </w:pPr>
            <w:r w:rsidRPr="00DB7E08">
              <w:rPr>
                <w:rFonts w:eastAsia="Times New Roman"/>
                <w:lang w:eastAsia="ru-RU"/>
              </w:rPr>
              <w:t>1,4%</w:t>
            </w:r>
          </w:p>
        </w:tc>
      </w:tr>
      <w:tr w:rsidR="0064460A" w:rsidRPr="00DB7E08" w14:paraId="3532B809" w14:textId="77777777" w:rsidTr="00606973">
        <w:trPr>
          <w:trHeight w:val="360"/>
        </w:trPr>
        <w:tc>
          <w:tcPr>
            <w:tcW w:w="5387" w:type="dxa"/>
            <w:shd w:val="clear" w:color="auto" w:fill="auto"/>
            <w:noWrap/>
            <w:vAlign w:val="bottom"/>
            <w:hideMark/>
          </w:tcPr>
          <w:p w14:paraId="7EE0912C" w14:textId="77777777" w:rsidR="0064460A" w:rsidRPr="00DB7E08" w:rsidRDefault="0064460A" w:rsidP="00674D18">
            <w:pPr>
              <w:rPr>
                <w:rFonts w:eastAsia="Times New Roman"/>
                <w:lang w:eastAsia="ru-RU"/>
              </w:rPr>
            </w:pPr>
            <w:r w:rsidRPr="00337810">
              <w:rPr>
                <w:rFonts w:eastAsia="Times New Roman"/>
                <w:lang w:eastAsia="ru-RU"/>
              </w:rPr>
              <w:t>Трахеостомия+термический ожог трахеи</w:t>
            </w:r>
          </w:p>
        </w:tc>
        <w:tc>
          <w:tcPr>
            <w:tcW w:w="1843" w:type="dxa"/>
            <w:shd w:val="clear" w:color="auto" w:fill="auto"/>
            <w:noWrap/>
            <w:vAlign w:val="bottom"/>
            <w:hideMark/>
          </w:tcPr>
          <w:p w14:paraId="082E4351" w14:textId="77777777" w:rsidR="0064460A" w:rsidRPr="00DB7E08" w:rsidRDefault="0064460A" w:rsidP="00674D18">
            <w:pPr>
              <w:jc w:val="center"/>
              <w:rPr>
                <w:rFonts w:eastAsia="Times New Roman"/>
                <w:lang w:eastAsia="ru-RU"/>
              </w:rPr>
            </w:pPr>
            <w:r w:rsidRPr="00DB7E08">
              <w:rPr>
                <w:rFonts w:eastAsia="Times New Roman"/>
                <w:lang w:eastAsia="ru-RU"/>
              </w:rPr>
              <w:t>2</w:t>
            </w:r>
          </w:p>
        </w:tc>
        <w:tc>
          <w:tcPr>
            <w:tcW w:w="1842" w:type="dxa"/>
            <w:shd w:val="clear" w:color="auto" w:fill="auto"/>
            <w:noWrap/>
            <w:vAlign w:val="bottom"/>
            <w:hideMark/>
          </w:tcPr>
          <w:p w14:paraId="71D9377D" w14:textId="77777777" w:rsidR="0064460A" w:rsidRPr="00DB7E08" w:rsidRDefault="0064460A" w:rsidP="00674D18">
            <w:pPr>
              <w:jc w:val="center"/>
              <w:rPr>
                <w:rFonts w:eastAsia="Times New Roman"/>
                <w:lang w:eastAsia="ru-RU"/>
              </w:rPr>
            </w:pPr>
            <w:r w:rsidRPr="00DB7E08">
              <w:rPr>
                <w:rFonts w:eastAsia="Times New Roman"/>
                <w:lang w:eastAsia="ru-RU"/>
              </w:rPr>
              <w:t>1,4%</w:t>
            </w:r>
          </w:p>
        </w:tc>
      </w:tr>
      <w:tr w:rsidR="0064460A" w:rsidRPr="00DB7E08" w14:paraId="54E2EC08" w14:textId="77777777" w:rsidTr="00606973">
        <w:trPr>
          <w:trHeight w:val="360"/>
        </w:trPr>
        <w:tc>
          <w:tcPr>
            <w:tcW w:w="5387" w:type="dxa"/>
            <w:shd w:val="clear" w:color="auto" w:fill="auto"/>
            <w:noWrap/>
            <w:vAlign w:val="bottom"/>
          </w:tcPr>
          <w:p w14:paraId="75CB1466" w14:textId="77777777" w:rsidR="0064460A" w:rsidRPr="00DB7E08" w:rsidRDefault="0064460A" w:rsidP="00674D18">
            <w:pPr>
              <w:rPr>
                <w:rFonts w:eastAsia="Times New Roman"/>
                <w:lang w:eastAsia="ru-RU"/>
              </w:rPr>
            </w:pPr>
            <w:r w:rsidRPr="00337810">
              <w:rPr>
                <w:rFonts w:eastAsia="Times New Roman"/>
                <w:lang w:eastAsia="ru-RU"/>
              </w:rPr>
              <w:t>Операции на гортани</w:t>
            </w:r>
          </w:p>
        </w:tc>
        <w:tc>
          <w:tcPr>
            <w:tcW w:w="1843" w:type="dxa"/>
            <w:shd w:val="clear" w:color="auto" w:fill="auto"/>
            <w:noWrap/>
            <w:vAlign w:val="bottom"/>
          </w:tcPr>
          <w:p w14:paraId="0ADA72D0" w14:textId="77777777" w:rsidR="0064460A" w:rsidRPr="00DB7E08" w:rsidRDefault="0064460A" w:rsidP="00674D18">
            <w:pPr>
              <w:jc w:val="center"/>
              <w:rPr>
                <w:rFonts w:eastAsia="Times New Roman"/>
                <w:lang w:eastAsia="ru-RU"/>
              </w:rPr>
            </w:pPr>
            <w:r w:rsidRPr="00DB7E08">
              <w:rPr>
                <w:rFonts w:eastAsia="Times New Roman"/>
                <w:lang w:eastAsia="ru-RU"/>
              </w:rPr>
              <w:t>1</w:t>
            </w:r>
          </w:p>
        </w:tc>
        <w:tc>
          <w:tcPr>
            <w:tcW w:w="1842" w:type="dxa"/>
            <w:shd w:val="clear" w:color="auto" w:fill="auto"/>
            <w:noWrap/>
            <w:vAlign w:val="bottom"/>
          </w:tcPr>
          <w:p w14:paraId="79733C72" w14:textId="77777777" w:rsidR="0064460A" w:rsidRPr="00DB7E08" w:rsidRDefault="0064460A" w:rsidP="00674D18">
            <w:pPr>
              <w:jc w:val="center"/>
              <w:rPr>
                <w:rFonts w:eastAsia="Times New Roman"/>
                <w:lang w:eastAsia="ru-RU"/>
              </w:rPr>
            </w:pPr>
            <w:r w:rsidRPr="00DB7E08">
              <w:rPr>
                <w:rFonts w:eastAsia="Times New Roman"/>
                <w:lang w:eastAsia="ru-RU"/>
              </w:rPr>
              <w:t>0,7%</w:t>
            </w:r>
          </w:p>
        </w:tc>
      </w:tr>
      <w:tr w:rsidR="0064460A" w:rsidRPr="00DB7E08" w14:paraId="2902A363" w14:textId="77777777" w:rsidTr="00606973">
        <w:trPr>
          <w:trHeight w:val="360"/>
        </w:trPr>
        <w:tc>
          <w:tcPr>
            <w:tcW w:w="5387" w:type="dxa"/>
            <w:shd w:val="clear" w:color="auto" w:fill="auto"/>
            <w:noWrap/>
            <w:vAlign w:val="bottom"/>
            <w:hideMark/>
          </w:tcPr>
          <w:p w14:paraId="2085CA3F" w14:textId="77777777" w:rsidR="0064460A" w:rsidRPr="00DB7E08" w:rsidRDefault="0064460A" w:rsidP="00674D18">
            <w:pPr>
              <w:rPr>
                <w:rFonts w:eastAsia="Times New Roman"/>
                <w:lang w:eastAsia="ru-RU"/>
              </w:rPr>
            </w:pPr>
            <w:r w:rsidRPr="00337810">
              <w:rPr>
                <w:rFonts w:eastAsia="Times New Roman"/>
                <w:lang w:eastAsia="ru-RU"/>
              </w:rPr>
              <w:t>Идиопатический стеноз</w:t>
            </w:r>
          </w:p>
        </w:tc>
        <w:tc>
          <w:tcPr>
            <w:tcW w:w="1843" w:type="dxa"/>
            <w:shd w:val="clear" w:color="auto" w:fill="auto"/>
            <w:noWrap/>
            <w:vAlign w:val="bottom"/>
            <w:hideMark/>
          </w:tcPr>
          <w:p w14:paraId="47AC9679" w14:textId="77777777" w:rsidR="0064460A" w:rsidRPr="00DB7E08" w:rsidRDefault="0064460A" w:rsidP="00674D18">
            <w:pPr>
              <w:jc w:val="center"/>
              <w:rPr>
                <w:rFonts w:eastAsia="Times New Roman"/>
                <w:lang w:eastAsia="ru-RU"/>
              </w:rPr>
            </w:pPr>
            <w:r>
              <w:rPr>
                <w:rFonts w:eastAsia="Times New Roman"/>
                <w:lang w:eastAsia="ru-RU"/>
              </w:rPr>
              <w:t>4</w:t>
            </w:r>
          </w:p>
        </w:tc>
        <w:tc>
          <w:tcPr>
            <w:tcW w:w="1842" w:type="dxa"/>
            <w:shd w:val="clear" w:color="auto" w:fill="auto"/>
            <w:noWrap/>
            <w:vAlign w:val="bottom"/>
            <w:hideMark/>
          </w:tcPr>
          <w:p w14:paraId="431573A7" w14:textId="77777777" w:rsidR="0064460A" w:rsidRPr="00DB7E08" w:rsidRDefault="0064460A" w:rsidP="00674D18">
            <w:pPr>
              <w:jc w:val="center"/>
              <w:rPr>
                <w:rFonts w:eastAsia="Times New Roman"/>
                <w:lang w:eastAsia="ru-RU"/>
              </w:rPr>
            </w:pPr>
            <w:r>
              <w:rPr>
                <w:rFonts w:eastAsia="Times New Roman"/>
                <w:lang w:eastAsia="ru-RU"/>
              </w:rPr>
              <w:t>2,9</w:t>
            </w:r>
            <w:r w:rsidRPr="00DB7E08">
              <w:rPr>
                <w:rFonts w:eastAsia="Times New Roman"/>
                <w:lang w:eastAsia="ru-RU"/>
              </w:rPr>
              <w:t>%</w:t>
            </w:r>
          </w:p>
        </w:tc>
      </w:tr>
      <w:tr w:rsidR="0064460A" w:rsidRPr="00DB7E08" w14:paraId="2196188A" w14:textId="77777777" w:rsidTr="00606973">
        <w:trPr>
          <w:trHeight w:val="360"/>
        </w:trPr>
        <w:tc>
          <w:tcPr>
            <w:tcW w:w="5387" w:type="dxa"/>
            <w:shd w:val="clear" w:color="auto" w:fill="auto"/>
            <w:noWrap/>
            <w:vAlign w:val="bottom"/>
            <w:hideMark/>
          </w:tcPr>
          <w:p w14:paraId="6542DF02" w14:textId="77777777" w:rsidR="0064460A" w:rsidRPr="00DB7E08" w:rsidRDefault="0064460A" w:rsidP="00674D18">
            <w:pPr>
              <w:rPr>
                <w:rFonts w:eastAsia="Times New Roman"/>
                <w:lang w:eastAsia="ru-RU"/>
              </w:rPr>
            </w:pPr>
            <w:r w:rsidRPr="00DB7E08">
              <w:rPr>
                <w:rFonts w:eastAsia="Times New Roman"/>
                <w:lang w:eastAsia="ru-RU"/>
              </w:rPr>
              <w:t>Всего</w:t>
            </w:r>
          </w:p>
        </w:tc>
        <w:tc>
          <w:tcPr>
            <w:tcW w:w="1843" w:type="dxa"/>
            <w:shd w:val="clear" w:color="auto" w:fill="auto"/>
            <w:noWrap/>
            <w:vAlign w:val="bottom"/>
            <w:hideMark/>
          </w:tcPr>
          <w:p w14:paraId="51724BF5" w14:textId="77777777" w:rsidR="0064460A" w:rsidRPr="00DB7E08" w:rsidRDefault="0064460A" w:rsidP="00674D18">
            <w:pPr>
              <w:jc w:val="center"/>
              <w:rPr>
                <w:rFonts w:eastAsia="Times New Roman"/>
                <w:lang w:eastAsia="ru-RU"/>
              </w:rPr>
            </w:pPr>
            <w:r w:rsidRPr="00DB7E08">
              <w:rPr>
                <w:rFonts w:eastAsia="Times New Roman"/>
                <w:lang w:eastAsia="ru-RU"/>
              </w:rPr>
              <w:t>138</w:t>
            </w:r>
          </w:p>
        </w:tc>
        <w:tc>
          <w:tcPr>
            <w:tcW w:w="1842" w:type="dxa"/>
            <w:shd w:val="clear" w:color="auto" w:fill="auto"/>
            <w:noWrap/>
            <w:vAlign w:val="bottom"/>
            <w:hideMark/>
          </w:tcPr>
          <w:p w14:paraId="28D8D5FD" w14:textId="77777777" w:rsidR="0064460A" w:rsidRPr="00DB7E08" w:rsidRDefault="0064460A" w:rsidP="00674D18">
            <w:pPr>
              <w:jc w:val="center"/>
              <w:rPr>
                <w:rFonts w:eastAsia="Times New Roman"/>
                <w:lang w:eastAsia="ru-RU"/>
              </w:rPr>
            </w:pPr>
            <w:r w:rsidRPr="00DB7E08">
              <w:rPr>
                <w:rFonts w:eastAsia="Times New Roman"/>
                <w:lang w:eastAsia="ru-RU"/>
              </w:rPr>
              <w:t>100,0%</w:t>
            </w:r>
          </w:p>
        </w:tc>
      </w:tr>
    </w:tbl>
    <w:p w14:paraId="16382081" w14:textId="77777777" w:rsidR="0064460A" w:rsidRDefault="0064460A" w:rsidP="0064460A">
      <w:pPr>
        <w:spacing w:line="360" w:lineRule="auto"/>
        <w:ind w:firstLine="708"/>
        <w:jc w:val="center"/>
      </w:pPr>
    </w:p>
    <w:p w14:paraId="0243BB73" w14:textId="6998FEDA" w:rsidR="0064460A" w:rsidRDefault="0064460A" w:rsidP="00962771">
      <w:pPr>
        <w:spacing w:line="360" w:lineRule="auto"/>
        <w:ind w:firstLine="708"/>
        <w:jc w:val="both"/>
      </w:pPr>
      <w:r>
        <w:t>Следует обратить внимание, что наиболее частой причиной развития РСТ являл</w:t>
      </w:r>
      <w:r w:rsidR="008F218E">
        <w:t>и</w:t>
      </w:r>
      <w:r>
        <w:t xml:space="preserve">сь трахеостомия, интубация трахеи оротрахеальной трубкой, а также их сочетание. </w:t>
      </w:r>
    </w:p>
    <w:p w14:paraId="7B7AE24C" w14:textId="77777777" w:rsidR="0064460A" w:rsidRPr="001E394B" w:rsidRDefault="0064460A" w:rsidP="00962771">
      <w:pPr>
        <w:spacing w:line="360" w:lineRule="auto"/>
        <w:ind w:firstLine="708"/>
        <w:jc w:val="both"/>
      </w:pPr>
      <w:r>
        <w:t>Оценка степени стеноза производилась по к</w:t>
      </w:r>
      <w:r w:rsidR="001E394B">
        <w:t>лассификации Шафировского</w:t>
      </w:r>
      <w:r w:rsidR="00461BE1">
        <w:t xml:space="preserve"> Б. Б.</w:t>
      </w:r>
      <w:r w:rsidR="001E394B">
        <w:t xml:space="preserve"> </w:t>
      </w:r>
      <w:r>
        <w:t>(</w:t>
      </w:r>
      <w:r w:rsidR="001E394B">
        <w:t xml:space="preserve">Шафировский Б. Б., </w:t>
      </w:r>
      <w:r>
        <w:t>1995). Распределение больных по локализации и степени ст</w:t>
      </w:r>
      <w:r w:rsidR="00461BE1">
        <w:t>еноза представлено в таблице 3.</w:t>
      </w:r>
    </w:p>
    <w:p w14:paraId="34486E4E" w14:textId="77777777" w:rsidR="0064460A" w:rsidRDefault="00461BE1" w:rsidP="0064460A">
      <w:pPr>
        <w:spacing w:line="360" w:lineRule="auto"/>
        <w:ind w:firstLine="708"/>
        <w:jc w:val="right"/>
        <w:rPr>
          <w:i/>
        </w:rPr>
      </w:pPr>
      <w:r>
        <w:rPr>
          <w:i/>
        </w:rPr>
        <w:t>Таблица 3</w:t>
      </w:r>
    </w:p>
    <w:p w14:paraId="59BC7815" w14:textId="77777777" w:rsidR="0064460A" w:rsidRDefault="0064460A" w:rsidP="00962771">
      <w:pPr>
        <w:spacing w:line="360" w:lineRule="auto"/>
        <w:jc w:val="center"/>
      </w:pPr>
      <w:r>
        <w:t>Распределение больных п</w:t>
      </w:r>
      <w:r w:rsidR="00962771">
        <w:t>о локализации и степени стеноза</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275"/>
        <w:gridCol w:w="1276"/>
        <w:gridCol w:w="1276"/>
        <w:gridCol w:w="1276"/>
        <w:gridCol w:w="1275"/>
      </w:tblGrid>
      <w:tr w:rsidR="0064460A" w:rsidRPr="0018737B" w14:paraId="43103296" w14:textId="77777777" w:rsidTr="00606973">
        <w:trPr>
          <w:trHeight w:val="360"/>
        </w:trPr>
        <w:tc>
          <w:tcPr>
            <w:tcW w:w="2709" w:type="dxa"/>
            <w:vMerge w:val="restart"/>
            <w:shd w:val="clear" w:color="auto" w:fill="auto"/>
            <w:noWrap/>
            <w:vAlign w:val="center"/>
            <w:hideMark/>
          </w:tcPr>
          <w:p w14:paraId="2E579DFD" w14:textId="77777777" w:rsidR="0064460A" w:rsidRPr="0018737B" w:rsidRDefault="0064460A" w:rsidP="00674D18">
            <w:pPr>
              <w:jc w:val="center"/>
              <w:rPr>
                <w:rFonts w:eastAsia="Times New Roman"/>
                <w:lang w:eastAsia="ru-RU"/>
              </w:rPr>
            </w:pPr>
            <w:r w:rsidRPr="0018737B">
              <w:rPr>
                <w:rFonts w:eastAsia="Times New Roman"/>
                <w:lang w:eastAsia="ru-RU"/>
              </w:rPr>
              <w:t>Локализация стеноза</w:t>
            </w:r>
          </w:p>
        </w:tc>
        <w:tc>
          <w:tcPr>
            <w:tcW w:w="5103" w:type="dxa"/>
            <w:gridSpan w:val="4"/>
            <w:shd w:val="clear" w:color="auto" w:fill="auto"/>
            <w:noWrap/>
            <w:vAlign w:val="center"/>
            <w:hideMark/>
          </w:tcPr>
          <w:p w14:paraId="7254BD03" w14:textId="77777777" w:rsidR="0064460A" w:rsidRPr="0018737B" w:rsidRDefault="0064460A" w:rsidP="00674D18">
            <w:pPr>
              <w:jc w:val="center"/>
              <w:rPr>
                <w:rFonts w:eastAsia="Times New Roman"/>
                <w:lang w:eastAsia="ru-RU"/>
              </w:rPr>
            </w:pPr>
            <w:r w:rsidRPr="0018737B">
              <w:rPr>
                <w:rFonts w:eastAsia="Times New Roman"/>
                <w:lang w:eastAsia="ru-RU"/>
              </w:rPr>
              <w:t>Степень стеноза</w:t>
            </w:r>
          </w:p>
        </w:tc>
        <w:tc>
          <w:tcPr>
            <w:tcW w:w="1275" w:type="dxa"/>
            <w:vMerge w:val="restart"/>
            <w:shd w:val="clear" w:color="auto" w:fill="auto"/>
            <w:noWrap/>
            <w:vAlign w:val="center"/>
            <w:hideMark/>
          </w:tcPr>
          <w:p w14:paraId="37E40E95" w14:textId="77777777" w:rsidR="0064460A" w:rsidRPr="0018737B" w:rsidRDefault="0064460A" w:rsidP="00674D18">
            <w:pPr>
              <w:jc w:val="center"/>
              <w:rPr>
                <w:rFonts w:eastAsia="Times New Roman"/>
                <w:lang w:eastAsia="ru-RU"/>
              </w:rPr>
            </w:pPr>
            <w:r w:rsidRPr="0018737B">
              <w:rPr>
                <w:rFonts w:eastAsia="Times New Roman"/>
                <w:lang w:eastAsia="ru-RU"/>
              </w:rPr>
              <w:t>Всего</w:t>
            </w:r>
          </w:p>
        </w:tc>
      </w:tr>
      <w:tr w:rsidR="0064460A" w:rsidRPr="0018737B" w14:paraId="107D0AE4" w14:textId="77777777" w:rsidTr="00606973">
        <w:trPr>
          <w:trHeight w:val="360"/>
        </w:trPr>
        <w:tc>
          <w:tcPr>
            <w:tcW w:w="2709" w:type="dxa"/>
            <w:vMerge/>
            <w:vAlign w:val="center"/>
            <w:hideMark/>
          </w:tcPr>
          <w:p w14:paraId="5F7170C5" w14:textId="77777777" w:rsidR="0064460A" w:rsidRPr="0018737B" w:rsidRDefault="0064460A" w:rsidP="00674D18">
            <w:pPr>
              <w:jc w:val="center"/>
              <w:rPr>
                <w:rFonts w:eastAsia="Times New Roman"/>
                <w:lang w:eastAsia="ru-RU"/>
              </w:rPr>
            </w:pPr>
          </w:p>
        </w:tc>
        <w:tc>
          <w:tcPr>
            <w:tcW w:w="1275" w:type="dxa"/>
            <w:shd w:val="clear" w:color="auto" w:fill="auto"/>
            <w:noWrap/>
            <w:vAlign w:val="center"/>
            <w:hideMark/>
          </w:tcPr>
          <w:p w14:paraId="1E000BF6" w14:textId="77777777" w:rsidR="0064460A" w:rsidRPr="0018737B" w:rsidRDefault="0064460A" w:rsidP="00674D18">
            <w:pPr>
              <w:jc w:val="center"/>
              <w:rPr>
                <w:rFonts w:eastAsia="Times New Roman"/>
                <w:lang w:eastAsia="ru-RU"/>
              </w:rPr>
            </w:pPr>
            <w:r w:rsidRPr="0018737B">
              <w:rPr>
                <w:rFonts w:eastAsia="Times New Roman"/>
                <w:lang w:eastAsia="ru-RU"/>
              </w:rPr>
              <w:t>I</w:t>
            </w:r>
          </w:p>
        </w:tc>
        <w:tc>
          <w:tcPr>
            <w:tcW w:w="1276" w:type="dxa"/>
            <w:shd w:val="clear" w:color="auto" w:fill="auto"/>
            <w:noWrap/>
            <w:vAlign w:val="center"/>
            <w:hideMark/>
          </w:tcPr>
          <w:p w14:paraId="02D7A068" w14:textId="77777777" w:rsidR="0064460A" w:rsidRPr="0018737B" w:rsidRDefault="0064460A" w:rsidP="00674D18">
            <w:pPr>
              <w:jc w:val="center"/>
              <w:rPr>
                <w:rFonts w:eastAsia="Times New Roman"/>
                <w:lang w:eastAsia="ru-RU"/>
              </w:rPr>
            </w:pPr>
            <w:r w:rsidRPr="0018737B">
              <w:rPr>
                <w:rFonts w:eastAsia="Times New Roman"/>
                <w:lang w:eastAsia="ru-RU"/>
              </w:rPr>
              <w:t>II</w:t>
            </w:r>
          </w:p>
        </w:tc>
        <w:tc>
          <w:tcPr>
            <w:tcW w:w="1276" w:type="dxa"/>
            <w:shd w:val="clear" w:color="auto" w:fill="auto"/>
            <w:noWrap/>
            <w:vAlign w:val="center"/>
            <w:hideMark/>
          </w:tcPr>
          <w:p w14:paraId="25316690" w14:textId="77777777" w:rsidR="0064460A" w:rsidRPr="0018737B" w:rsidRDefault="0064460A" w:rsidP="00674D18">
            <w:pPr>
              <w:jc w:val="center"/>
              <w:rPr>
                <w:rFonts w:eastAsia="Times New Roman"/>
                <w:lang w:eastAsia="ru-RU"/>
              </w:rPr>
            </w:pPr>
            <w:r w:rsidRPr="0018737B">
              <w:rPr>
                <w:rFonts w:eastAsia="Times New Roman"/>
                <w:lang w:eastAsia="ru-RU"/>
              </w:rPr>
              <w:t>III</w:t>
            </w:r>
          </w:p>
        </w:tc>
        <w:tc>
          <w:tcPr>
            <w:tcW w:w="1276" w:type="dxa"/>
            <w:shd w:val="clear" w:color="auto" w:fill="auto"/>
            <w:noWrap/>
            <w:vAlign w:val="center"/>
            <w:hideMark/>
          </w:tcPr>
          <w:p w14:paraId="73385F4E" w14:textId="77777777" w:rsidR="0064460A" w:rsidRPr="0018737B" w:rsidRDefault="0064460A" w:rsidP="00674D18">
            <w:pPr>
              <w:jc w:val="center"/>
              <w:rPr>
                <w:rFonts w:eastAsia="Times New Roman"/>
                <w:lang w:eastAsia="ru-RU"/>
              </w:rPr>
            </w:pPr>
            <w:r w:rsidRPr="0018737B">
              <w:rPr>
                <w:rFonts w:eastAsia="Times New Roman"/>
                <w:lang w:eastAsia="ru-RU"/>
              </w:rPr>
              <w:t>IV</w:t>
            </w:r>
          </w:p>
        </w:tc>
        <w:tc>
          <w:tcPr>
            <w:tcW w:w="1275" w:type="dxa"/>
            <w:vMerge/>
            <w:vAlign w:val="center"/>
            <w:hideMark/>
          </w:tcPr>
          <w:p w14:paraId="54AD1EA2" w14:textId="77777777" w:rsidR="0064460A" w:rsidRPr="0018737B" w:rsidRDefault="0064460A" w:rsidP="00674D18">
            <w:pPr>
              <w:jc w:val="center"/>
              <w:rPr>
                <w:rFonts w:eastAsia="Times New Roman"/>
                <w:lang w:eastAsia="ru-RU"/>
              </w:rPr>
            </w:pPr>
          </w:p>
        </w:tc>
      </w:tr>
      <w:tr w:rsidR="0064460A" w:rsidRPr="0018737B" w14:paraId="66302C9E" w14:textId="77777777" w:rsidTr="00606973">
        <w:trPr>
          <w:trHeight w:val="255"/>
        </w:trPr>
        <w:tc>
          <w:tcPr>
            <w:tcW w:w="2709" w:type="dxa"/>
            <w:shd w:val="clear" w:color="auto" w:fill="auto"/>
            <w:noWrap/>
            <w:vAlign w:val="center"/>
            <w:hideMark/>
          </w:tcPr>
          <w:p w14:paraId="28177EBB" w14:textId="77777777" w:rsidR="0064460A" w:rsidRPr="0018737B" w:rsidRDefault="0064460A" w:rsidP="0064460A">
            <w:pPr>
              <w:rPr>
                <w:rFonts w:eastAsia="Times New Roman"/>
                <w:lang w:eastAsia="ru-RU"/>
              </w:rPr>
            </w:pPr>
            <w:r w:rsidRPr="0018737B">
              <w:rPr>
                <w:rFonts w:eastAsia="Times New Roman"/>
                <w:lang w:eastAsia="ru-RU"/>
              </w:rPr>
              <w:t>Трахеогортанный переход</w:t>
            </w:r>
          </w:p>
        </w:tc>
        <w:tc>
          <w:tcPr>
            <w:tcW w:w="1275" w:type="dxa"/>
            <w:shd w:val="clear" w:color="auto" w:fill="auto"/>
            <w:noWrap/>
            <w:vAlign w:val="center"/>
            <w:hideMark/>
          </w:tcPr>
          <w:p w14:paraId="2865A4BA" w14:textId="77777777" w:rsidR="0064460A" w:rsidRPr="0018737B" w:rsidRDefault="0064460A" w:rsidP="00674D18">
            <w:pPr>
              <w:jc w:val="center"/>
              <w:rPr>
                <w:rFonts w:eastAsia="Times New Roman"/>
                <w:lang w:eastAsia="ru-RU"/>
              </w:rPr>
            </w:pPr>
            <w:r w:rsidRPr="0018737B">
              <w:rPr>
                <w:rFonts w:eastAsia="Times New Roman"/>
                <w:lang w:eastAsia="ru-RU"/>
              </w:rPr>
              <w:t>3 (33,3%)</w:t>
            </w:r>
          </w:p>
        </w:tc>
        <w:tc>
          <w:tcPr>
            <w:tcW w:w="1276" w:type="dxa"/>
            <w:shd w:val="clear" w:color="auto" w:fill="auto"/>
            <w:noWrap/>
            <w:vAlign w:val="center"/>
            <w:hideMark/>
          </w:tcPr>
          <w:p w14:paraId="5E6D3069" w14:textId="77777777" w:rsidR="0064460A" w:rsidRPr="0018737B" w:rsidRDefault="0064460A" w:rsidP="00674D18">
            <w:pPr>
              <w:jc w:val="center"/>
              <w:rPr>
                <w:rFonts w:eastAsia="Times New Roman"/>
                <w:lang w:eastAsia="ru-RU"/>
              </w:rPr>
            </w:pPr>
            <w:r w:rsidRPr="0018737B">
              <w:rPr>
                <w:rFonts w:eastAsia="Times New Roman"/>
                <w:lang w:eastAsia="ru-RU"/>
              </w:rPr>
              <w:t>3 (33,3%)</w:t>
            </w:r>
          </w:p>
        </w:tc>
        <w:tc>
          <w:tcPr>
            <w:tcW w:w="1276" w:type="dxa"/>
            <w:shd w:val="clear" w:color="auto" w:fill="auto"/>
            <w:noWrap/>
            <w:vAlign w:val="center"/>
            <w:hideMark/>
          </w:tcPr>
          <w:p w14:paraId="1DE718DE" w14:textId="77777777" w:rsidR="0064460A" w:rsidRPr="0018737B" w:rsidRDefault="0064460A" w:rsidP="00674D18">
            <w:pPr>
              <w:jc w:val="center"/>
              <w:rPr>
                <w:rFonts w:eastAsia="Times New Roman"/>
                <w:lang w:eastAsia="ru-RU"/>
              </w:rPr>
            </w:pPr>
            <w:r w:rsidRPr="0018737B">
              <w:rPr>
                <w:rFonts w:eastAsia="Times New Roman"/>
                <w:lang w:eastAsia="ru-RU"/>
              </w:rPr>
              <w:t>2 (22,2%)</w:t>
            </w:r>
          </w:p>
        </w:tc>
        <w:tc>
          <w:tcPr>
            <w:tcW w:w="1276" w:type="dxa"/>
            <w:shd w:val="clear" w:color="auto" w:fill="auto"/>
            <w:noWrap/>
            <w:vAlign w:val="center"/>
            <w:hideMark/>
          </w:tcPr>
          <w:p w14:paraId="45B1C5A1" w14:textId="77777777" w:rsidR="0064460A" w:rsidRPr="0018737B" w:rsidRDefault="0064460A" w:rsidP="00674D18">
            <w:pPr>
              <w:jc w:val="center"/>
              <w:rPr>
                <w:rFonts w:eastAsia="Times New Roman"/>
                <w:lang w:eastAsia="ru-RU"/>
              </w:rPr>
            </w:pPr>
            <w:r w:rsidRPr="0018737B">
              <w:rPr>
                <w:rFonts w:eastAsia="Times New Roman"/>
                <w:lang w:eastAsia="ru-RU"/>
              </w:rPr>
              <w:t>1 (11,1%)</w:t>
            </w:r>
          </w:p>
        </w:tc>
        <w:tc>
          <w:tcPr>
            <w:tcW w:w="1275" w:type="dxa"/>
            <w:shd w:val="clear" w:color="auto" w:fill="auto"/>
            <w:noWrap/>
            <w:vAlign w:val="center"/>
            <w:hideMark/>
          </w:tcPr>
          <w:p w14:paraId="4FF7882E" w14:textId="77777777" w:rsidR="0064460A" w:rsidRPr="0018737B" w:rsidRDefault="0064460A" w:rsidP="00674D18">
            <w:pPr>
              <w:jc w:val="center"/>
              <w:rPr>
                <w:rFonts w:eastAsia="Times New Roman"/>
                <w:lang w:eastAsia="ru-RU"/>
              </w:rPr>
            </w:pPr>
            <w:r w:rsidRPr="0018737B">
              <w:rPr>
                <w:rFonts w:eastAsia="Times New Roman"/>
                <w:lang w:eastAsia="ru-RU"/>
              </w:rPr>
              <w:t>9 (6,5%)</w:t>
            </w:r>
          </w:p>
        </w:tc>
      </w:tr>
      <w:tr w:rsidR="0064460A" w:rsidRPr="0018737B" w14:paraId="333E90BF" w14:textId="77777777" w:rsidTr="00606973">
        <w:trPr>
          <w:trHeight w:val="255"/>
        </w:trPr>
        <w:tc>
          <w:tcPr>
            <w:tcW w:w="2709" w:type="dxa"/>
            <w:shd w:val="clear" w:color="auto" w:fill="auto"/>
            <w:noWrap/>
            <w:vAlign w:val="center"/>
            <w:hideMark/>
          </w:tcPr>
          <w:p w14:paraId="612C966B" w14:textId="77777777" w:rsidR="0064460A" w:rsidRPr="0018737B" w:rsidRDefault="0064460A" w:rsidP="0064460A">
            <w:pPr>
              <w:rPr>
                <w:rFonts w:eastAsia="Times New Roman"/>
                <w:lang w:eastAsia="ru-RU"/>
              </w:rPr>
            </w:pPr>
            <w:r w:rsidRPr="0018737B">
              <w:rPr>
                <w:rFonts w:eastAsia="Times New Roman"/>
                <w:lang w:eastAsia="ru-RU"/>
              </w:rPr>
              <w:t>Шейный отдел</w:t>
            </w:r>
          </w:p>
        </w:tc>
        <w:tc>
          <w:tcPr>
            <w:tcW w:w="1275" w:type="dxa"/>
            <w:shd w:val="clear" w:color="auto" w:fill="auto"/>
            <w:noWrap/>
            <w:vAlign w:val="center"/>
            <w:hideMark/>
          </w:tcPr>
          <w:p w14:paraId="06936BBA" w14:textId="77777777" w:rsidR="0064460A" w:rsidRPr="0018737B" w:rsidRDefault="0064460A" w:rsidP="00674D18">
            <w:pPr>
              <w:jc w:val="center"/>
              <w:rPr>
                <w:rFonts w:eastAsia="Times New Roman"/>
                <w:lang w:eastAsia="ru-RU"/>
              </w:rPr>
            </w:pPr>
            <w:r w:rsidRPr="0018737B">
              <w:rPr>
                <w:rFonts w:eastAsia="Times New Roman"/>
                <w:lang w:eastAsia="ru-RU"/>
              </w:rPr>
              <w:t>16 (16,8%)</w:t>
            </w:r>
          </w:p>
        </w:tc>
        <w:tc>
          <w:tcPr>
            <w:tcW w:w="1276" w:type="dxa"/>
            <w:shd w:val="clear" w:color="auto" w:fill="auto"/>
            <w:noWrap/>
            <w:vAlign w:val="center"/>
            <w:hideMark/>
          </w:tcPr>
          <w:p w14:paraId="609884C7" w14:textId="77777777" w:rsidR="0064460A" w:rsidRPr="0018737B" w:rsidRDefault="0064460A" w:rsidP="00674D18">
            <w:pPr>
              <w:jc w:val="center"/>
              <w:rPr>
                <w:rFonts w:eastAsia="Times New Roman"/>
                <w:lang w:eastAsia="ru-RU"/>
              </w:rPr>
            </w:pPr>
            <w:r w:rsidRPr="0018737B">
              <w:rPr>
                <w:rFonts w:eastAsia="Times New Roman"/>
                <w:lang w:eastAsia="ru-RU"/>
              </w:rPr>
              <w:t>40 (42,1%)</w:t>
            </w:r>
          </w:p>
        </w:tc>
        <w:tc>
          <w:tcPr>
            <w:tcW w:w="1276" w:type="dxa"/>
            <w:shd w:val="clear" w:color="auto" w:fill="auto"/>
            <w:noWrap/>
            <w:vAlign w:val="center"/>
            <w:hideMark/>
          </w:tcPr>
          <w:p w14:paraId="562AA7B3" w14:textId="77777777" w:rsidR="0064460A" w:rsidRPr="0018737B" w:rsidRDefault="0064460A" w:rsidP="00674D18">
            <w:pPr>
              <w:jc w:val="center"/>
              <w:rPr>
                <w:rFonts w:eastAsia="Times New Roman"/>
                <w:lang w:eastAsia="ru-RU"/>
              </w:rPr>
            </w:pPr>
            <w:r>
              <w:rPr>
                <w:rFonts w:eastAsia="Times New Roman"/>
                <w:lang w:eastAsia="ru-RU"/>
              </w:rPr>
              <w:t>28 (29,5%)</w:t>
            </w:r>
          </w:p>
        </w:tc>
        <w:tc>
          <w:tcPr>
            <w:tcW w:w="1276" w:type="dxa"/>
            <w:shd w:val="clear" w:color="auto" w:fill="auto"/>
            <w:noWrap/>
            <w:vAlign w:val="center"/>
            <w:hideMark/>
          </w:tcPr>
          <w:p w14:paraId="3D705CF6" w14:textId="77777777" w:rsidR="0064460A" w:rsidRPr="0018737B" w:rsidRDefault="0064460A" w:rsidP="00674D18">
            <w:pPr>
              <w:jc w:val="center"/>
              <w:rPr>
                <w:rFonts w:eastAsia="Times New Roman"/>
                <w:lang w:eastAsia="ru-RU"/>
              </w:rPr>
            </w:pPr>
            <w:r w:rsidRPr="0018737B">
              <w:rPr>
                <w:rFonts w:eastAsia="Times New Roman"/>
                <w:lang w:eastAsia="ru-RU"/>
              </w:rPr>
              <w:t>11 (11,6%)</w:t>
            </w:r>
          </w:p>
        </w:tc>
        <w:tc>
          <w:tcPr>
            <w:tcW w:w="1275" w:type="dxa"/>
            <w:shd w:val="clear" w:color="auto" w:fill="auto"/>
            <w:noWrap/>
            <w:vAlign w:val="center"/>
            <w:hideMark/>
          </w:tcPr>
          <w:p w14:paraId="1AAB2887" w14:textId="77777777" w:rsidR="0064460A" w:rsidRPr="0018737B" w:rsidRDefault="0064460A" w:rsidP="00674D18">
            <w:pPr>
              <w:jc w:val="center"/>
              <w:rPr>
                <w:rFonts w:eastAsia="Times New Roman"/>
                <w:lang w:eastAsia="ru-RU"/>
              </w:rPr>
            </w:pPr>
            <w:r w:rsidRPr="0018737B">
              <w:rPr>
                <w:rFonts w:eastAsia="Times New Roman"/>
                <w:lang w:eastAsia="ru-RU"/>
              </w:rPr>
              <w:t>95 (68,8%)</w:t>
            </w:r>
          </w:p>
        </w:tc>
      </w:tr>
      <w:tr w:rsidR="0064460A" w:rsidRPr="0018737B" w14:paraId="7B61DAED" w14:textId="77777777" w:rsidTr="00606973">
        <w:trPr>
          <w:trHeight w:val="255"/>
        </w:trPr>
        <w:tc>
          <w:tcPr>
            <w:tcW w:w="2709" w:type="dxa"/>
            <w:shd w:val="clear" w:color="auto" w:fill="auto"/>
            <w:noWrap/>
            <w:vAlign w:val="center"/>
            <w:hideMark/>
          </w:tcPr>
          <w:p w14:paraId="0243B0BA" w14:textId="77777777" w:rsidR="0064460A" w:rsidRPr="0018737B" w:rsidRDefault="0064460A" w:rsidP="0064460A">
            <w:pPr>
              <w:rPr>
                <w:rFonts w:eastAsia="Times New Roman"/>
                <w:lang w:eastAsia="ru-RU"/>
              </w:rPr>
            </w:pPr>
            <w:r w:rsidRPr="0018737B">
              <w:rPr>
                <w:rFonts w:eastAsia="Times New Roman"/>
                <w:lang w:eastAsia="ru-RU"/>
              </w:rPr>
              <w:t>Шейный и грудной отделы</w:t>
            </w:r>
          </w:p>
        </w:tc>
        <w:tc>
          <w:tcPr>
            <w:tcW w:w="1275" w:type="dxa"/>
            <w:shd w:val="clear" w:color="auto" w:fill="auto"/>
            <w:noWrap/>
            <w:vAlign w:val="center"/>
            <w:hideMark/>
          </w:tcPr>
          <w:p w14:paraId="79DF9207" w14:textId="77777777" w:rsidR="0064460A" w:rsidRPr="0018737B" w:rsidRDefault="0064460A" w:rsidP="00674D18">
            <w:pPr>
              <w:jc w:val="center"/>
              <w:rPr>
                <w:rFonts w:eastAsia="Times New Roman"/>
                <w:lang w:eastAsia="ru-RU"/>
              </w:rPr>
            </w:pPr>
            <w:r w:rsidRPr="0018737B">
              <w:rPr>
                <w:rFonts w:eastAsia="Times New Roman"/>
                <w:lang w:eastAsia="ru-RU"/>
              </w:rPr>
              <w:t>3 (20,0%)</w:t>
            </w:r>
          </w:p>
        </w:tc>
        <w:tc>
          <w:tcPr>
            <w:tcW w:w="1276" w:type="dxa"/>
            <w:shd w:val="clear" w:color="auto" w:fill="auto"/>
            <w:noWrap/>
            <w:vAlign w:val="center"/>
            <w:hideMark/>
          </w:tcPr>
          <w:p w14:paraId="10F21B2C" w14:textId="77777777" w:rsidR="0064460A" w:rsidRPr="0018737B" w:rsidRDefault="0064460A" w:rsidP="00674D18">
            <w:pPr>
              <w:jc w:val="center"/>
              <w:rPr>
                <w:rFonts w:eastAsia="Times New Roman"/>
                <w:lang w:eastAsia="ru-RU"/>
              </w:rPr>
            </w:pPr>
            <w:r w:rsidRPr="0018737B">
              <w:rPr>
                <w:rFonts w:eastAsia="Times New Roman"/>
                <w:lang w:eastAsia="ru-RU"/>
              </w:rPr>
              <w:t>10 (66,7%)</w:t>
            </w:r>
          </w:p>
        </w:tc>
        <w:tc>
          <w:tcPr>
            <w:tcW w:w="1276" w:type="dxa"/>
            <w:shd w:val="clear" w:color="auto" w:fill="auto"/>
            <w:noWrap/>
            <w:vAlign w:val="center"/>
            <w:hideMark/>
          </w:tcPr>
          <w:p w14:paraId="33091E82" w14:textId="77777777" w:rsidR="0064460A" w:rsidRPr="0018737B" w:rsidRDefault="0064460A" w:rsidP="00674D18">
            <w:pPr>
              <w:jc w:val="center"/>
              <w:rPr>
                <w:rFonts w:eastAsia="Times New Roman"/>
                <w:lang w:eastAsia="ru-RU"/>
              </w:rPr>
            </w:pPr>
            <w:r w:rsidRPr="0018737B">
              <w:rPr>
                <w:rFonts w:eastAsia="Times New Roman"/>
                <w:lang w:eastAsia="ru-RU"/>
              </w:rPr>
              <w:t>2 (13,3%)</w:t>
            </w:r>
          </w:p>
        </w:tc>
        <w:tc>
          <w:tcPr>
            <w:tcW w:w="1276" w:type="dxa"/>
            <w:shd w:val="clear" w:color="auto" w:fill="auto"/>
            <w:noWrap/>
            <w:vAlign w:val="center"/>
            <w:hideMark/>
          </w:tcPr>
          <w:p w14:paraId="7FE42B8D" w14:textId="77777777" w:rsidR="0064460A" w:rsidRPr="0018737B" w:rsidRDefault="0064460A" w:rsidP="00674D18">
            <w:pPr>
              <w:jc w:val="center"/>
              <w:rPr>
                <w:rFonts w:eastAsia="Times New Roman"/>
                <w:lang w:eastAsia="ru-RU"/>
              </w:rPr>
            </w:pPr>
            <w:r w:rsidRPr="0018737B">
              <w:rPr>
                <w:rFonts w:eastAsia="Times New Roman"/>
                <w:lang w:eastAsia="ru-RU"/>
              </w:rPr>
              <w:t>0</w:t>
            </w:r>
          </w:p>
        </w:tc>
        <w:tc>
          <w:tcPr>
            <w:tcW w:w="1275" w:type="dxa"/>
            <w:shd w:val="clear" w:color="auto" w:fill="auto"/>
            <w:noWrap/>
            <w:vAlign w:val="center"/>
            <w:hideMark/>
          </w:tcPr>
          <w:p w14:paraId="6F67C79E" w14:textId="77777777" w:rsidR="0064460A" w:rsidRPr="0018737B" w:rsidRDefault="0064460A" w:rsidP="00674D18">
            <w:pPr>
              <w:jc w:val="center"/>
              <w:rPr>
                <w:rFonts w:eastAsia="Times New Roman"/>
                <w:lang w:eastAsia="ru-RU"/>
              </w:rPr>
            </w:pPr>
            <w:r w:rsidRPr="0018737B">
              <w:rPr>
                <w:rFonts w:eastAsia="Times New Roman"/>
                <w:lang w:eastAsia="ru-RU"/>
              </w:rPr>
              <w:t>15 (10,9%)</w:t>
            </w:r>
          </w:p>
        </w:tc>
      </w:tr>
      <w:tr w:rsidR="0064460A" w:rsidRPr="0018737B" w14:paraId="5CD9C51F" w14:textId="77777777" w:rsidTr="00606973">
        <w:trPr>
          <w:trHeight w:val="270"/>
        </w:trPr>
        <w:tc>
          <w:tcPr>
            <w:tcW w:w="2709" w:type="dxa"/>
            <w:shd w:val="clear" w:color="auto" w:fill="auto"/>
            <w:noWrap/>
            <w:vAlign w:val="center"/>
            <w:hideMark/>
          </w:tcPr>
          <w:p w14:paraId="7418B0E7" w14:textId="77777777" w:rsidR="0064460A" w:rsidRPr="0018737B" w:rsidRDefault="0064460A" w:rsidP="0064460A">
            <w:pPr>
              <w:rPr>
                <w:rFonts w:eastAsia="Times New Roman"/>
                <w:lang w:eastAsia="ru-RU"/>
              </w:rPr>
            </w:pPr>
            <w:r w:rsidRPr="0018737B">
              <w:rPr>
                <w:rFonts w:eastAsia="Times New Roman"/>
                <w:lang w:eastAsia="ru-RU"/>
              </w:rPr>
              <w:t>Грудной отдел</w:t>
            </w:r>
          </w:p>
        </w:tc>
        <w:tc>
          <w:tcPr>
            <w:tcW w:w="1275" w:type="dxa"/>
            <w:shd w:val="clear" w:color="auto" w:fill="auto"/>
            <w:noWrap/>
            <w:vAlign w:val="center"/>
            <w:hideMark/>
          </w:tcPr>
          <w:p w14:paraId="72478307" w14:textId="77777777" w:rsidR="0064460A" w:rsidRPr="0018737B" w:rsidRDefault="0064460A" w:rsidP="00674D18">
            <w:pPr>
              <w:jc w:val="center"/>
              <w:rPr>
                <w:rFonts w:eastAsia="Times New Roman"/>
                <w:lang w:eastAsia="ru-RU"/>
              </w:rPr>
            </w:pPr>
            <w:r w:rsidRPr="0018737B">
              <w:rPr>
                <w:rFonts w:eastAsia="Times New Roman"/>
                <w:lang w:eastAsia="ru-RU"/>
              </w:rPr>
              <w:t>2 (14,3%)</w:t>
            </w:r>
          </w:p>
        </w:tc>
        <w:tc>
          <w:tcPr>
            <w:tcW w:w="1276" w:type="dxa"/>
            <w:shd w:val="clear" w:color="auto" w:fill="auto"/>
            <w:noWrap/>
            <w:vAlign w:val="center"/>
            <w:hideMark/>
          </w:tcPr>
          <w:p w14:paraId="3C7AA026" w14:textId="77777777" w:rsidR="0064460A" w:rsidRPr="0018737B" w:rsidRDefault="0064460A" w:rsidP="00674D18">
            <w:pPr>
              <w:jc w:val="center"/>
              <w:rPr>
                <w:rFonts w:eastAsia="Times New Roman"/>
                <w:lang w:eastAsia="ru-RU"/>
              </w:rPr>
            </w:pPr>
            <w:r w:rsidRPr="0018737B">
              <w:rPr>
                <w:rFonts w:eastAsia="Times New Roman"/>
                <w:lang w:eastAsia="ru-RU"/>
              </w:rPr>
              <w:t>10 (71,4%)</w:t>
            </w:r>
          </w:p>
        </w:tc>
        <w:tc>
          <w:tcPr>
            <w:tcW w:w="1276" w:type="dxa"/>
            <w:shd w:val="clear" w:color="auto" w:fill="auto"/>
            <w:noWrap/>
            <w:vAlign w:val="center"/>
            <w:hideMark/>
          </w:tcPr>
          <w:p w14:paraId="475EAE57" w14:textId="77777777" w:rsidR="0064460A" w:rsidRPr="0018737B" w:rsidRDefault="0064460A" w:rsidP="00674D18">
            <w:pPr>
              <w:jc w:val="center"/>
              <w:rPr>
                <w:rFonts w:eastAsia="Times New Roman"/>
                <w:lang w:eastAsia="ru-RU"/>
              </w:rPr>
            </w:pPr>
            <w:r w:rsidRPr="0018737B">
              <w:rPr>
                <w:rFonts w:eastAsia="Times New Roman"/>
                <w:lang w:eastAsia="ru-RU"/>
              </w:rPr>
              <w:t>2 (14,3%)</w:t>
            </w:r>
          </w:p>
        </w:tc>
        <w:tc>
          <w:tcPr>
            <w:tcW w:w="1276" w:type="dxa"/>
            <w:shd w:val="clear" w:color="auto" w:fill="auto"/>
            <w:noWrap/>
            <w:vAlign w:val="center"/>
            <w:hideMark/>
          </w:tcPr>
          <w:p w14:paraId="165325F6" w14:textId="77777777" w:rsidR="0064460A" w:rsidRPr="0018737B" w:rsidRDefault="0064460A" w:rsidP="00674D18">
            <w:pPr>
              <w:jc w:val="center"/>
              <w:rPr>
                <w:rFonts w:eastAsia="Times New Roman"/>
                <w:lang w:eastAsia="ru-RU"/>
              </w:rPr>
            </w:pPr>
            <w:r w:rsidRPr="0018737B">
              <w:rPr>
                <w:rFonts w:eastAsia="Times New Roman"/>
                <w:lang w:eastAsia="ru-RU"/>
              </w:rPr>
              <w:t>0</w:t>
            </w:r>
          </w:p>
        </w:tc>
        <w:tc>
          <w:tcPr>
            <w:tcW w:w="1275" w:type="dxa"/>
            <w:shd w:val="clear" w:color="auto" w:fill="auto"/>
            <w:noWrap/>
            <w:vAlign w:val="center"/>
            <w:hideMark/>
          </w:tcPr>
          <w:p w14:paraId="0EE4067E" w14:textId="77777777" w:rsidR="0064460A" w:rsidRPr="0018737B" w:rsidRDefault="0064460A" w:rsidP="00674D18">
            <w:pPr>
              <w:jc w:val="center"/>
              <w:rPr>
                <w:rFonts w:eastAsia="Times New Roman"/>
                <w:lang w:eastAsia="ru-RU"/>
              </w:rPr>
            </w:pPr>
            <w:r w:rsidRPr="0018737B">
              <w:rPr>
                <w:rFonts w:eastAsia="Times New Roman"/>
                <w:lang w:eastAsia="ru-RU"/>
              </w:rPr>
              <w:t>14 (10,1)</w:t>
            </w:r>
          </w:p>
        </w:tc>
      </w:tr>
      <w:tr w:rsidR="0064460A" w:rsidRPr="0018737B" w14:paraId="5F95D4BB" w14:textId="77777777" w:rsidTr="00606973">
        <w:trPr>
          <w:trHeight w:val="270"/>
        </w:trPr>
        <w:tc>
          <w:tcPr>
            <w:tcW w:w="2709" w:type="dxa"/>
            <w:shd w:val="clear" w:color="auto" w:fill="auto"/>
            <w:noWrap/>
            <w:vAlign w:val="center"/>
            <w:hideMark/>
          </w:tcPr>
          <w:p w14:paraId="296C1CB1" w14:textId="77777777" w:rsidR="0064460A" w:rsidRPr="0018737B" w:rsidRDefault="0064460A" w:rsidP="0064460A">
            <w:pPr>
              <w:rPr>
                <w:rFonts w:eastAsia="Times New Roman"/>
                <w:lang w:eastAsia="ru-RU"/>
              </w:rPr>
            </w:pPr>
            <w:r w:rsidRPr="0018737B">
              <w:rPr>
                <w:rFonts w:eastAsia="Times New Roman"/>
                <w:lang w:eastAsia="ru-RU"/>
              </w:rPr>
              <w:t>Двухуровневый стеноз</w:t>
            </w:r>
          </w:p>
        </w:tc>
        <w:tc>
          <w:tcPr>
            <w:tcW w:w="1275" w:type="dxa"/>
            <w:shd w:val="clear" w:color="auto" w:fill="auto"/>
            <w:noWrap/>
            <w:vAlign w:val="center"/>
            <w:hideMark/>
          </w:tcPr>
          <w:p w14:paraId="33957164" w14:textId="77777777" w:rsidR="0064460A" w:rsidRPr="0018737B" w:rsidRDefault="0064460A" w:rsidP="00674D18">
            <w:pPr>
              <w:jc w:val="center"/>
              <w:rPr>
                <w:rFonts w:eastAsia="Times New Roman"/>
                <w:lang w:eastAsia="ru-RU"/>
              </w:rPr>
            </w:pPr>
            <w:r w:rsidRPr="0018737B">
              <w:rPr>
                <w:rFonts w:eastAsia="Times New Roman"/>
                <w:lang w:eastAsia="ru-RU"/>
              </w:rPr>
              <w:t>3 (60,0%)</w:t>
            </w:r>
          </w:p>
        </w:tc>
        <w:tc>
          <w:tcPr>
            <w:tcW w:w="1276" w:type="dxa"/>
            <w:shd w:val="clear" w:color="auto" w:fill="auto"/>
            <w:noWrap/>
            <w:vAlign w:val="center"/>
            <w:hideMark/>
          </w:tcPr>
          <w:p w14:paraId="072BE0EC" w14:textId="77777777" w:rsidR="0064460A" w:rsidRPr="0018737B" w:rsidRDefault="0064460A" w:rsidP="00674D18">
            <w:pPr>
              <w:jc w:val="center"/>
              <w:rPr>
                <w:rFonts w:eastAsia="Times New Roman"/>
                <w:lang w:eastAsia="ru-RU"/>
              </w:rPr>
            </w:pPr>
            <w:r w:rsidRPr="0018737B">
              <w:rPr>
                <w:rFonts w:eastAsia="Times New Roman"/>
                <w:lang w:eastAsia="ru-RU"/>
              </w:rPr>
              <w:t>2 (40,0%)</w:t>
            </w:r>
          </w:p>
        </w:tc>
        <w:tc>
          <w:tcPr>
            <w:tcW w:w="1276" w:type="dxa"/>
            <w:shd w:val="clear" w:color="auto" w:fill="auto"/>
            <w:noWrap/>
            <w:vAlign w:val="center"/>
            <w:hideMark/>
          </w:tcPr>
          <w:p w14:paraId="39607E2C" w14:textId="77777777" w:rsidR="0064460A" w:rsidRPr="0018737B" w:rsidRDefault="0064460A" w:rsidP="00674D18">
            <w:pPr>
              <w:jc w:val="center"/>
              <w:rPr>
                <w:rFonts w:eastAsia="Times New Roman"/>
                <w:lang w:eastAsia="ru-RU"/>
              </w:rPr>
            </w:pPr>
            <w:r w:rsidRPr="0018737B">
              <w:rPr>
                <w:rFonts w:eastAsia="Times New Roman"/>
                <w:lang w:eastAsia="ru-RU"/>
              </w:rPr>
              <w:t>0</w:t>
            </w:r>
          </w:p>
        </w:tc>
        <w:tc>
          <w:tcPr>
            <w:tcW w:w="1276" w:type="dxa"/>
            <w:shd w:val="clear" w:color="auto" w:fill="auto"/>
            <w:noWrap/>
            <w:vAlign w:val="center"/>
            <w:hideMark/>
          </w:tcPr>
          <w:p w14:paraId="45D53FEA" w14:textId="77777777" w:rsidR="0064460A" w:rsidRPr="0018737B" w:rsidRDefault="0064460A" w:rsidP="00674D18">
            <w:pPr>
              <w:jc w:val="center"/>
              <w:rPr>
                <w:rFonts w:eastAsia="Times New Roman"/>
                <w:lang w:eastAsia="ru-RU"/>
              </w:rPr>
            </w:pPr>
            <w:r w:rsidRPr="0018737B">
              <w:rPr>
                <w:rFonts w:eastAsia="Times New Roman"/>
                <w:lang w:eastAsia="ru-RU"/>
              </w:rPr>
              <w:t>0</w:t>
            </w:r>
          </w:p>
        </w:tc>
        <w:tc>
          <w:tcPr>
            <w:tcW w:w="1275" w:type="dxa"/>
            <w:shd w:val="clear" w:color="auto" w:fill="auto"/>
            <w:noWrap/>
            <w:vAlign w:val="center"/>
            <w:hideMark/>
          </w:tcPr>
          <w:p w14:paraId="2101DD5C" w14:textId="77777777" w:rsidR="0064460A" w:rsidRPr="0018737B" w:rsidRDefault="0064460A" w:rsidP="00674D18">
            <w:pPr>
              <w:jc w:val="center"/>
              <w:rPr>
                <w:rFonts w:eastAsia="Times New Roman"/>
                <w:lang w:eastAsia="ru-RU"/>
              </w:rPr>
            </w:pPr>
            <w:r w:rsidRPr="0018737B">
              <w:rPr>
                <w:rFonts w:eastAsia="Times New Roman"/>
                <w:lang w:eastAsia="ru-RU"/>
              </w:rPr>
              <w:t>5 (3,6%)</w:t>
            </w:r>
          </w:p>
        </w:tc>
      </w:tr>
      <w:tr w:rsidR="0064460A" w:rsidRPr="0018737B" w14:paraId="406B220C" w14:textId="77777777" w:rsidTr="00606973">
        <w:trPr>
          <w:trHeight w:val="270"/>
        </w:trPr>
        <w:tc>
          <w:tcPr>
            <w:tcW w:w="2709" w:type="dxa"/>
            <w:shd w:val="clear" w:color="auto" w:fill="auto"/>
            <w:noWrap/>
            <w:vAlign w:val="center"/>
            <w:hideMark/>
          </w:tcPr>
          <w:p w14:paraId="120F00A0" w14:textId="77777777" w:rsidR="0064460A" w:rsidRPr="0018737B" w:rsidRDefault="0064460A" w:rsidP="0064460A">
            <w:pPr>
              <w:rPr>
                <w:rFonts w:eastAsia="Times New Roman"/>
                <w:lang w:eastAsia="ru-RU"/>
              </w:rPr>
            </w:pPr>
            <w:r w:rsidRPr="0018737B">
              <w:rPr>
                <w:rFonts w:eastAsia="Times New Roman"/>
                <w:lang w:eastAsia="ru-RU"/>
              </w:rPr>
              <w:t>Всего</w:t>
            </w:r>
          </w:p>
        </w:tc>
        <w:tc>
          <w:tcPr>
            <w:tcW w:w="1275" w:type="dxa"/>
            <w:shd w:val="clear" w:color="auto" w:fill="auto"/>
            <w:noWrap/>
            <w:vAlign w:val="center"/>
            <w:hideMark/>
          </w:tcPr>
          <w:p w14:paraId="6497A2CF" w14:textId="77777777" w:rsidR="0064460A" w:rsidRPr="0018737B" w:rsidRDefault="0064460A" w:rsidP="00674D18">
            <w:pPr>
              <w:jc w:val="center"/>
              <w:rPr>
                <w:rFonts w:eastAsia="Times New Roman"/>
                <w:lang w:eastAsia="ru-RU"/>
              </w:rPr>
            </w:pPr>
            <w:r w:rsidRPr="0018737B">
              <w:rPr>
                <w:rFonts w:eastAsia="Times New Roman"/>
                <w:lang w:eastAsia="ru-RU"/>
              </w:rPr>
              <w:t>27 (19,6%)</w:t>
            </w:r>
          </w:p>
        </w:tc>
        <w:tc>
          <w:tcPr>
            <w:tcW w:w="1276" w:type="dxa"/>
            <w:shd w:val="clear" w:color="auto" w:fill="auto"/>
            <w:noWrap/>
            <w:vAlign w:val="center"/>
            <w:hideMark/>
          </w:tcPr>
          <w:p w14:paraId="284DD13E" w14:textId="77777777" w:rsidR="0064460A" w:rsidRPr="0018737B" w:rsidRDefault="0064460A" w:rsidP="00674D18">
            <w:pPr>
              <w:jc w:val="center"/>
              <w:rPr>
                <w:rFonts w:eastAsia="Times New Roman"/>
                <w:lang w:eastAsia="ru-RU"/>
              </w:rPr>
            </w:pPr>
            <w:r w:rsidRPr="0018737B">
              <w:rPr>
                <w:rFonts w:eastAsia="Times New Roman"/>
                <w:lang w:eastAsia="ru-RU"/>
              </w:rPr>
              <w:t>65 (41,7%)</w:t>
            </w:r>
          </w:p>
        </w:tc>
        <w:tc>
          <w:tcPr>
            <w:tcW w:w="1276" w:type="dxa"/>
            <w:shd w:val="clear" w:color="auto" w:fill="auto"/>
            <w:noWrap/>
            <w:vAlign w:val="center"/>
            <w:hideMark/>
          </w:tcPr>
          <w:p w14:paraId="4C60FC88" w14:textId="77777777" w:rsidR="0064460A" w:rsidRPr="0018737B" w:rsidRDefault="0064460A" w:rsidP="00674D18">
            <w:pPr>
              <w:jc w:val="center"/>
              <w:rPr>
                <w:rFonts w:eastAsia="Times New Roman"/>
                <w:lang w:eastAsia="ru-RU"/>
              </w:rPr>
            </w:pPr>
            <w:r w:rsidRPr="0018737B">
              <w:rPr>
                <w:rFonts w:eastAsia="Times New Roman"/>
                <w:lang w:eastAsia="ru-RU"/>
              </w:rPr>
              <w:t>34 (24,6%)</w:t>
            </w:r>
          </w:p>
        </w:tc>
        <w:tc>
          <w:tcPr>
            <w:tcW w:w="1276" w:type="dxa"/>
            <w:shd w:val="clear" w:color="auto" w:fill="auto"/>
            <w:noWrap/>
            <w:vAlign w:val="center"/>
            <w:hideMark/>
          </w:tcPr>
          <w:p w14:paraId="3FC4D269" w14:textId="77777777" w:rsidR="0064460A" w:rsidRPr="0018737B" w:rsidRDefault="0064460A" w:rsidP="00674D18">
            <w:pPr>
              <w:jc w:val="center"/>
              <w:rPr>
                <w:rFonts w:eastAsia="Times New Roman"/>
                <w:lang w:eastAsia="ru-RU"/>
              </w:rPr>
            </w:pPr>
            <w:r w:rsidRPr="0018737B">
              <w:rPr>
                <w:rFonts w:eastAsia="Times New Roman"/>
                <w:lang w:eastAsia="ru-RU"/>
              </w:rPr>
              <w:t>12 (8,7%)</w:t>
            </w:r>
          </w:p>
        </w:tc>
        <w:tc>
          <w:tcPr>
            <w:tcW w:w="1275" w:type="dxa"/>
            <w:shd w:val="clear" w:color="auto" w:fill="auto"/>
            <w:noWrap/>
            <w:vAlign w:val="center"/>
            <w:hideMark/>
          </w:tcPr>
          <w:p w14:paraId="7CC8DA49" w14:textId="77777777" w:rsidR="0064460A" w:rsidRPr="0018737B" w:rsidRDefault="0064460A" w:rsidP="00674D18">
            <w:pPr>
              <w:jc w:val="center"/>
              <w:rPr>
                <w:rFonts w:eastAsia="Times New Roman"/>
                <w:lang w:eastAsia="ru-RU"/>
              </w:rPr>
            </w:pPr>
            <w:r w:rsidRPr="0018737B">
              <w:rPr>
                <w:rFonts w:eastAsia="Times New Roman"/>
                <w:lang w:eastAsia="ru-RU"/>
              </w:rPr>
              <w:t>138 (100,0%)</w:t>
            </w:r>
          </w:p>
        </w:tc>
      </w:tr>
    </w:tbl>
    <w:p w14:paraId="69060631" w14:textId="77777777" w:rsidR="0064460A" w:rsidRPr="00F01BEB" w:rsidRDefault="0064460A" w:rsidP="0064460A">
      <w:pPr>
        <w:spacing w:line="360" w:lineRule="auto"/>
        <w:ind w:firstLine="708"/>
        <w:jc w:val="center"/>
      </w:pPr>
    </w:p>
    <w:p w14:paraId="27286BDB" w14:textId="141F97E9" w:rsidR="0064460A" w:rsidRDefault="0064460A" w:rsidP="00962771">
      <w:pPr>
        <w:spacing w:line="360" w:lineRule="auto"/>
        <w:ind w:firstLine="708"/>
        <w:jc w:val="both"/>
      </w:pPr>
      <w:r>
        <w:lastRenderedPageBreak/>
        <w:t xml:space="preserve">Из 5 пациентов, которые страдали двухуровневым РСТ,  у 3 стеноз располагался </w:t>
      </w:r>
      <w:r w:rsidR="008F218E">
        <w:t xml:space="preserve">в шейном и грудном отделах, у 1 – </w:t>
      </w:r>
      <w:r>
        <w:t>оба стеноза были в грудном отделе трахеи, еще у 1</w:t>
      </w:r>
      <w:r w:rsidR="008F218E">
        <w:t xml:space="preserve">– </w:t>
      </w:r>
      <w:r>
        <w:t xml:space="preserve">верхний стеноз располагался в области трахеогортанного перехода, а второй – в шейном отделе трахеи. </w:t>
      </w:r>
    </w:p>
    <w:p w14:paraId="54BE732B" w14:textId="77777777" w:rsidR="0064460A" w:rsidRDefault="0064460A" w:rsidP="00962771">
      <w:pPr>
        <w:spacing w:line="360" w:lineRule="auto"/>
        <w:ind w:firstLine="708"/>
        <w:jc w:val="both"/>
      </w:pPr>
      <w:r>
        <w:t xml:space="preserve">Как видно из таблицы, РСТ чаще всего локализовался в шейном отделе трахеи и являлся субкомпенсированным. </w:t>
      </w:r>
    </w:p>
    <w:p w14:paraId="295524D2" w14:textId="68F668C8" w:rsidR="00237968" w:rsidRDefault="00940607" w:rsidP="00DB06FC">
      <w:pPr>
        <w:spacing w:line="360" w:lineRule="auto"/>
        <w:ind w:firstLine="708"/>
        <w:jc w:val="both"/>
      </w:pPr>
      <w:r>
        <w:t xml:space="preserve">Распределение </w:t>
      </w:r>
      <w:r w:rsidR="0064460A">
        <w:t>РСТ</w:t>
      </w:r>
      <w:r>
        <w:t xml:space="preserve"> по протяженности отражено</w:t>
      </w:r>
      <w:r w:rsidR="0064460A">
        <w:t xml:space="preserve"> в таблице </w:t>
      </w:r>
      <w:r w:rsidR="003B4B39">
        <w:t>4</w:t>
      </w:r>
      <w:r>
        <w:t>.</w:t>
      </w:r>
      <w:r w:rsidR="00DB06FC">
        <w:t xml:space="preserve"> </w:t>
      </w:r>
      <w:r w:rsidR="00553F9F">
        <w:t>Протяженными</w:t>
      </w:r>
      <w:r w:rsidR="00237968">
        <w:t xml:space="preserve"> считались стенозы </w:t>
      </w:r>
      <w:r w:rsidR="00E31074">
        <w:t xml:space="preserve">более </w:t>
      </w:r>
      <w:r w:rsidR="00237968">
        <w:t>35 мм</w:t>
      </w:r>
      <w:r w:rsidR="008319BB">
        <w:t xml:space="preserve"> </w:t>
      </w:r>
      <w:r w:rsidR="00237968">
        <w:t xml:space="preserve">(Черный С. С., 2011, </w:t>
      </w:r>
      <w:r w:rsidR="00BC6EA6" w:rsidRPr="00842C74">
        <w:t>Фергюсон М. К.</w:t>
      </w:r>
      <w:r w:rsidR="00237968" w:rsidRPr="00A461B3">
        <w:t>, 2009</w:t>
      </w:r>
      <w:r w:rsidR="00237968">
        <w:t xml:space="preserve">). </w:t>
      </w:r>
    </w:p>
    <w:p w14:paraId="42724ADB" w14:textId="77777777" w:rsidR="0064460A" w:rsidRPr="00237968" w:rsidRDefault="003B4B39" w:rsidP="00237968">
      <w:pPr>
        <w:spacing w:line="360" w:lineRule="auto"/>
        <w:ind w:firstLine="708"/>
        <w:jc w:val="right"/>
      </w:pPr>
      <w:r>
        <w:rPr>
          <w:i/>
        </w:rPr>
        <w:t>Таблица 4</w:t>
      </w:r>
    </w:p>
    <w:p w14:paraId="35AE80BC" w14:textId="51558C17" w:rsidR="0064460A" w:rsidRPr="001A312D" w:rsidRDefault="0064460A" w:rsidP="00237968">
      <w:pPr>
        <w:spacing w:line="360" w:lineRule="auto"/>
        <w:jc w:val="center"/>
      </w:pPr>
      <w:r>
        <w:t>Рас</w:t>
      </w:r>
      <w:r w:rsidR="00DB06FC">
        <w:t>пределени</w:t>
      </w:r>
      <w:r w:rsidR="008F218E">
        <w:t xml:space="preserve">е </w:t>
      </w:r>
      <w:r w:rsidR="00D60BC7">
        <w:t xml:space="preserve">пациентов в зависимости от </w:t>
      </w:r>
      <w:r w:rsidR="00DB06FC">
        <w:t>протяженности</w:t>
      </w:r>
      <w:r w:rsidR="00D60BC7">
        <w:t xml:space="preserve"> стеноза</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2977"/>
        <w:gridCol w:w="2976"/>
      </w:tblGrid>
      <w:tr w:rsidR="0064460A" w:rsidRPr="00905F61" w14:paraId="3E4BB29B" w14:textId="77777777" w:rsidTr="003B4B39">
        <w:trPr>
          <w:trHeight w:val="270"/>
        </w:trPr>
        <w:tc>
          <w:tcPr>
            <w:tcW w:w="3134" w:type="dxa"/>
            <w:shd w:val="clear" w:color="auto" w:fill="auto"/>
            <w:noWrap/>
            <w:vAlign w:val="bottom"/>
            <w:hideMark/>
          </w:tcPr>
          <w:p w14:paraId="028D8996" w14:textId="77777777" w:rsidR="0064460A" w:rsidRPr="00905F61" w:rsidRDefault="0064460A" w:rsidP="00674D18">
            <w:pPr>
              <w:jc w:val="center"/>
              <w:rPr>
                <w:rFonts w:eastAsia="Times New Roman"/>
                <w:lang w:eastAsia="ru-RU"/>
              </w:rPr>
            </w:pPr>
            <w:r w:rsidRPr="00905F61">
              <w:rPr>
                <w:rFonts w:eastAsia="Times New Roman"/>
                <w:lang w:eastAsia="ru-RU"/>
              </w:rPr>
              <w:t>Протяженность стеноза</w:t>
            </w:r>
          </w:p>
        </w:tc>
        <w:tc>
          <w:tcPr>
            <w:tcW w:w="2977" w:type="dxa"/>
            <w:shd w:val="clear" w:color="auto" w:fill="auto"/>
            <w:noWrap/>
            <w:vAlign w:val="bottom"/>
            <w:hideMark/>
          </w:tcPr>
          <w:p w14:paraId="0AE3F871" w14:textId="77777777" w:rsidR="0064460A" w:rsidRPr="00905F61" w:rsidRDefault="0064460A" w:rsidP="00674D18">
            <w:pPr>
              <w:jc w:val="center"/>
              <w:rPr>
                <w:rFonts w:eastAsia="Times New Roman"/>
                <w:lang w:eastAsia="ru-RU"/>
              </w:rPr>
            </w:pPr>
            <w:r w:rsidRPr="00905F61">
              <w:rPr>
                <w:rFonts w:eastAsia="Times New Roman"/>
                <w:lang w:eastAsia="ru-RU"/>
              </w:rPr>
              <w:t>Количество</w:t>
            </w:r>
          </w:p>
        </w:tc>
        <w:tc>
          <w:tcPr>
            <w:tcW w:w="2976" w:type="dxa"/>
            <w:shd w:val="clear" w:color="auto" w:fill="auto"/>
            <w:noWrap/>
            <w:vAlign w:val="bottom"/>
            <w:hideMark/>
          </w:tcPr>
          <w:p w14:paraId="66BEBC53" w14:textId="77777777" w:rsidR="0064460A" w:rsidRPr="00905F61" w:rsidRDefault="0064460A" w:rsidP="00674D18">
            <w:pPr>
              <w:jc w:val="center"/>
              <w:rPr>
                <w:rFonts w:eastAsia="Times New Roman"/>
                <w:lang w:eastAsia="ru-RU"/>
              </w:rPr>
            </w:pPr>
            <w:r>
              <w:rPr>
                <w:rFonts w:eastAsia="Times New Roman"/>
                <w:lang w:eastAsia="ru-RU"/>
              </w:rPr>
              <w:t>Проценты</w:t>
            </w:r>
          </w:p>
        </w:tc>
      </w:tr>
      <w:tr w:rsidR="0064460A" w:rsidRPr="00905F61" w14:paraId="06167AE6" w14:textId="77777777" w:rsidTr="003B4B39">
        <w:trPr>
          <w:trHeight w:val="255"/>
        </w:trPr>
        <w:tc>
          <w:tcPr>
            <w:tcW w:w="3134" w:type="dxa"/>
            <w:shd w:val="clear" w:color="auto" w:fill="auto"/>
            <w:noWrap/>
            <w:vAlign w:val="bottom"/>
            <w:hideMark/>
          </w:tcPr>
          <w:p w14:paraId="790FB587" w14:textId="77777777" w:rsidR="0064460A" w:rsidRPr="00905F61" w:rsidRDefault="0064460A" w:rsidP="0064460A">
            <w:pPr>
              <w:rPr>
                <w:rFonts w:eastAsia="Times New Roman"/>
                <w:lang w:eastAsia="ru-RU"/>
              </w:rPr>
            </w:pPr>
            <w:r w:rsidRPr="00905F61">
              <w:rPr>
                <w:rFonts w:eastAsia="Times New Roman"/>
                <w:lang w:eastAsia="ru-RU"/>
              </w:rPr>
              <w:t>Протяженный</w:t>
            </w:r>
          </w:p>
        </w:tc>
        <w:tc>
          <w:tcPr>
            <w:tcW w:w="2977" w:type="dxa"/>
            <w:shd w:val="clear" w:color="auto" w:fill="auto"/>
            <w:noWrap/>
            <w:vAlign w:val="bottom"/>
            <w:hideMark/>
          </w:tcPr>
          <w:p w14:paraId="6AB3F859" w14:textId="77777777" w:rsidR="0064460A" w:rsidRPr="00905F61" w:rsidRDefault="0064460A" w:rsidP="00674D18">
            <w:pPr>
              <w:jc w:val="center"/>
              <w:rPr>
                <w:rFonts w:eastAsia="Times New Roman"/>
                <w:lang w:eastAsia="ru-RU"/>
              </w:rPr>
            </w:pPr>
            <w:r w:rsidRPr="00905F61">
              <w:rPr>
                <w:rFonts w:eastAsia="Times New Roman"/>
                <w:lang w:eastAsia="ru-RU"/>
              </w:rPr>
              <w:t>34</w:t>
            </w:r>
          </w:p>
        </w:tc>
        <w:tc>
          <w:tcPr>
            <w:tcW w:w="2976" w:type="dxa"/>
            <w:shd w:val="clear" w:color="auto" w:fill="auto"/>
            <w:noWrap/>
            <w:vAlign w:val="bottom"/>
            <w:hideMark/>
          </w:tcPr>
          <w:p w14:paraId="154B555D" w14:textId="77777777" w:rsidR="0064460A" w:rsidRPr="00905F61" w:rsidRDefault="0064460A" w:rsidP="00674D18">
            <w:pPr>
              <w:jc w:val="center"/>
              <w:rPr>
                <w:rFonts w:eastAsia="Times New Roman"/>
                <w:lang w:eastAsia="ru-RU"/>
              </w:rPr>
            </w:pPr>
            <w:r w:rsidRPr="00905F61">
              <w:rPr>
                <w:rFonts w:eastAsia="Times New Roman"/>
                <w:lang w:eastAsia="ru-RU"/>
              </w:rPr>
              <w:t>24,6%</w:t>
            </w:r>
          </w:p>
        </w:tc>
      </w:tr>
      <w:tr w:rsidR="0064460A" w:rsidRPr="00905F61" w14:paraId="5D441545" w14:textId="77777777" w:rsidTr="003B4B39">
        <w:trPr>
          <w:trHeight w:val="255"/>
        </w:trPr>
        <w:tc>
          <w:tcPr>
            <w:tcW w:w="3134" w:type="dxa"/>
            <w:shd w:val="clear" w:color="auto" w:fill="auto"/>
            <w:noWrap/>
            <w:vAlign w:val="bottom"/>
            <w:hideMark/>
          </w:tcPr>
          <w:p w14:paraId="2775802E" w14:textId="77777777" w:rsidR="0064460A" w:rsidRPr="00905F61" w:rsidRDefault="0064460A" w:rsidP="0064460A">
            <w:pPr>
              <w:rPr>
                <w:rFonts w:eastAsia="Times New Roman"/>
                <w:lang w:eastAsia="ru-RU"/>
              </w:rPr>
            </w:pPr>
            <w:r w:rsidRPr="00905F61">
              <w:rPr>
                <w:rFonts w:eastAsia="Times New Roman"/>
                <w:lang w:eastAsia="ru-RU"/>
              </w:rPr>
              <w:t>Непротяженный</w:t>
            </w:r>
          </w:p>
        </w:tc>
        <w:tc>
          <w:tcPr>
            <w:tcW w:w="2977" w:type="dxa"/>
            <w:shd w:val="clear" w:color="auto" w:fill="auto"/>
            <w:noWrap/>
            <w:vAlign w:val="bottom"/>
            <w:hideMark/>
          </w:tcPr>
          <w:p w14:paraId="61C32825" w14:textId="77777777" w:rsidR="0064460A" w:rsidRPr="00905F61" w:rsidRDefault="0064460A" w:rsidP="00674D18">
            <w:pPr>
              <w:jc w:val="center"/>
              <w:rPr>
                <w:rFonts w:eastAsia="Times New Roman"/>
                <w:lang w:eastAsia="ru-RU"/>
              </w:rPr>
            </w:pPr>
            <w:r w:rsidRPr="00905F61">
              <w:rPr>
                <w:rFonts w:eastAsia="Times New Roman"/>
                <w:lang w:eastAsia="ru-RU"/>
              </w:rPr>
              <w:t>104</w:t>
            </w:r>
          </w:p>
        </w:tc>
        <w:tc>
          <w:tcPr>
            <w:tcW w:w="2976" w:type="dxa"/>
            <w:shd w:val="clear" w:color="auto" w:fill="auto"/>
            <w:noWrap/>
            <w:vAlign w:val="bottom"/>
            <w:hideMark/>
          </w:tcPr>
          <w:p w14:paraId="16E7FF91" w14:textId="77777777" w:rsidR="0064460A" w:rsidRPr="00905F61" w:rsidRDefault="0064460A" w:rsidP="00674D18">
            <w:pPr>
              <w:jc w:val="center"/>
              <w:rPr>
                <w:rFonts w:eastAsia="Times New Roman"/>
                <w:lang w:eastAsia="ru-RU"/>
              </w:rPr>
            </w:pPr>
            <w:r w:rsidRPr="00905F61">
              <w:rPr>
                <w:rFonts w:eastAsia="Times New Roman"/>
                <w:lang w:eastAsia="ru-RU"/>
              </w:rPr>
              <w:t>75,4%</w:t>
            </w:r>
          </w:p>
        </w:tc>
      </w:tr>
      <w:tr w:rsidR="0064460A" w:rsidRPr="00905F61" w14:paraId="74BB45D4" w14:textId="77777777" w:rsidTr="003B4B39">
        <w:trPr>
          <w:trHeight w:val="270"/>
        </w:trPr>
        <w:tc>
          <w:tcPr>
            <w:tcW w:w="3134" w:type="dxa"/>
            <w:shd w:val="clear" w:color="auto" w:fill="auto"/>
            <w:noWrap/>
            <w:vAlign w:val="bottom"/>
            <w:hideMark/>
          </w:tcPr>
          <w:p w14:paraId="17F0EFBB" w14:textId="77777777" w:rsidR="0064460A" w:rsidRPr="00905F61" w:rsidRDefault="0064460A" w:rsidP="0064460A">
            <w:pPr>
              <w:rPr>
                <w:rFonts w:eastAsia="Times New Roman"/>
                <w:lang w:eastAsia="ru-RU"/>
              </w:rPr>
            </w:pPr>
            <w:r w:rsidRPr="00905F61">
              <w:rPr>
                <w:rFonts w:eastAsia="Times New Roman"/>
                <w:lang w:eastAsia="ru-RU"/>
              </w:rPr>
              <w:t>Всего</w:t>
            </w:r>
          </w:p>
        </w:tc>
        <w:tc>
          <w:tcPr>
            <w:tcW w:w="2977" w:type="dxa"/>
            <w:shd w:val="clear" w:color="auto" w:fill="auto"/>
            <w:noWrap/>
            <w:vAlign w:val="bottom"/>
            <w:hideMark/>
          </w:tcPr>
          <w:p w14:paraId="11298F7C" w14:textId="77777777" w:rsidR="0064460A" w:rsidRPr="00905F61" w:rsidRDefault="0064460A" w:rsidP="00674D18">
            <w:pPr>
              <w:jc w:val="center"/>
              <w:rPr>
                <w:rFonts w:eastAsia="Times New Roman"/>
                <w:lang w:eastAsia="ru-RU"/>
              </w:rPr>
            </w:pPr>
            <w:r w:rsidRPr="00905F61">
              <w:rPr>
                <w:rFonts w:eastAsia="Times New Roman"/>
                <w:lang w:eastAsia="ru-RU"/>
              </w:rPr>
              <w:t>138</w:t>
            </w:r>
          </w:p>
        </w:tc>
        <w:tc>
          <w:tcPr>
            <w:tcW w:w="2976" w:type="dxa"/>
            <w:shd w:val="clear" w:color="auto" w:fill="auto"/>
            <w:noWrap/>
            <w:vAlign w:val="bottom"/>
            <w:hideMark/>
          </w:tcPr>
          <w:p w14:paraId="02724485" w14:textId="77777777" w:rsidR="0064460A" w:rsidRPr="00905F61" w:rsidRDefault="0064460A" w:rsidP="00674D18">
            <w:pPr>
              <w:jc w:val="center"/>
              <w:rPr>
                <w:rFonts w:eastAsia="Times New Roman"/>
                <w:lang w:eastAsia="ru-RU"/>
              </w:rPr>
            </w:pPr>
            <w:r w:rsidRPr="00905F61">
              <w:rPr>
                <w:rFonts w:eastAsia="Times New Roman"/>
                <w:lang w:eastAsia="ru-RU"/>
              </w:rPr>
              <w:t>100,0%</w:t>
            </w:r>
          </w:p>
        </w:tc>
      </w:tr>
    </w:tbl>
    <w:p w14:paraId="4F72D9F7" w14:textId="77777777" w:rsidR="0064460A" w:rsidRPr="00B12EB8" w:rsidRDefault="0064460A" w:rsidP="0064460A">
      <w:pPr>
        <w:spacing w:line="360" w:lineRule="auto"/>
        <w:ind w:firstLine="708"/>
      </w:pPr>
    </w:p>
    <w:p w14:paraId="0420C48E" w14:textId="77777777" w:rsidR="0064460A" w:rsidRDefault="0064460A" w:rsidP="00962771">
      <w:pPr>
        <w:spacing w:line="360" w:lineRule="auto"/>
        <w:ind w:firstLine="708"/>
        <w:jc w:val="both"/>
      </w:pPr>
      <w:r>
        <w:t>Наиболее часто встреча</w:t>
      </w:r>
      <w:r w:rsidR="00972CE8">
        <w:t>лись</w:t>
      </w:r>
      <w:r>
        <w:t xml:space="preserve"> непротяженные стенозы, как видно из таблицы</w:t>
      </w:r>
      <w:r w:rsidR="00DB06FC">
        <w:t xml:space="preserve"> 4</w:t>
      </w:r>
      <w:r>
        <w:t>.</w:t>
      </w:r>
    </w:p>
    <w:p w14:paraId="641C68BC" w14:textId="77777777" w:rsidR="00350128" w:rsidRDefault="00350128" w:rsidP="00350128">
      <w:pPr>
        <w:pStyle w:val="a9"/>
      </w:pPr>
    </w:p>
    <w:p w14:paraId="78213DAB" w14:textId="77777777" w:rsidR="004A51AE" w:rsidRPr="004A51AE" w:rsidRDefault="00660917" w:rsidP="00DB7C18">
      <w:pPr>
        <w:pStyle w:val="21"/>
      </w:pPr>
      <w:bookmarkStart w:id="21" w:name="_Toc419052144"/>
      <w:bookmarkStart w:id="22" w:name="_Toc419403945"/>
      <w:r>
        <w:t xml:space="preserve">2. </w:t>
      </w:r>
      <w:r w:rsidR="004A51AE" w:rsidRPr="004A51AE">
        <w:t xml:space="preserve">2. </w:t>
      </w:r>
      <w:r w:rsidR="008319BB">
        <w:t>Основные методы об</w:t>
      </w:r>
      <w:r w:rsidR="004A51AE">
        <w:t>следования</w:t>
      </w:r>
      <w:bookmarkEnd w:id="21"/>
      <w:r w:rsidR="00D60BC7">
        <w:t xml:space="preserve"> пациентов</w:t>
      </w:r>
      <w:bookmarkEnd w:id="22"/>
    </w:p>
    <w:p w14:paraId="2E47D144" w14:textId="77777777" w:rsidR="004A51AE" w:rsidRDefault="004A51AE" w:rsidP="0064460A">
      <w:pPr>
        <w:spacing w:line="360" w:lineRule="auto"/>
        <w:ind w:firstLine="708"/>
      </w:pPr>
    </w:p>
    <w:p w14:paraId="28EB9E53" w14:textId="700BE78C" w:rsidR="0064460A" w:rsidRDefault="0064460A" w:rsidP="008F218E">
      <w:pPr>
        <w:spacing w:line="360" w:lineRule="auto"/>
        <w:ind w:firstLine="708"/>
        <w:jc w:val="both"/>
      </w:pPr>
      <w:r>
        <w:t xml:space="preserve">Алгоритм обследования пациентов включал общеклиническое </w:t>
      </w:r>
      <w:r w:rsidR="008F218E">
        <w:t>и инструментальное обследование (</w:t>
      </w:r>
      <w:r>
        <w:t>ЭКГ, ФБС, СКТ, МРТ, бодиплетизмографию</w:t>
      </w:r>
      <w:r w:rsidR="008F218E">
        <w:t>)</w:t>
      </w:r>
      <w:r>
        <w:t xml:space="preserve">. </w:t>
      </w:r>
    </w:p>
    <w:p w14:paraId="7225A19A" w14:textId="0752C088" w:rsidR="001E6F09" w:rsidRDefault="0064460A" w:rsidP="00334340">
      <w:pPr>
        <w:spacing w:line="360" w:lineRule="auto"/>
        <w:ind w:firstLine="708"/>
        <w:jc w:val="both"/>
      </w:pPr>
      <w:r>
        <w:t xml:space="preserve">ФБС выполнялась с использованием бронхоскопов фирмы </w:t>
      </w:r>
      <w:r>
        <w:rPr>
          <w:lang w:val="en-US"/>
        </w:rPr>
        <w:t>Olimpus</w:t>
      </w:r>
      <w:r w:rsidRPr="006D39D5">
        <w:t xml:space="preserve">, </w:t>
      </w:r>
      <w:r>
        <w:rPr>
          <w:lang w:val="en-US"/>
        </w:rPr>
        <w:t>Pentax</w:t>
      </w:r>
      <w:r w:rsidRPr="006D39D5">
        <w:t xml:space="preserve"> </w:t>
      </w:r>
      <w:r>
        <w:t xml:space="preserve">и ЛОМО. Процедура проводилась под местной анестезией. Тубус бронхоскопа вводился через один из нижних носовых ходов. Затем производилось его продвижение до входа в гортань и, после дополнительного орошения раствором лидокаина, бронхоскоп проводился далее через гортань в трахею. </w:t>
      </w:r>
      <w:r w:rsidR="00D60BC7">
        <w:t xml:space="preserve">В ходе исследования </w:t>
      </w:r>
      <w:r>
        <w:t xml:space="preserve">определялись локализация стеноза, его степень, протяженность, расстояние от </w:t>
      </w:r>
      <w:r>
        <w:lastRenderedPageBreak/>
        <w:t xml:space="preserve">проксимальной границы стеноза до голосовых складок и расстояние от дистальной границы до карины, также учитывалось количество полуколец от перстневидного хряща до проксимальной границы стеноза и количество полуколец от дистальной границы стеноза до карины. </w:t>
      </w:r>
      <w:r w:rsidRPr="00F84167">
        <w:t>Степень стеноза определялась</w:t>
      </w:r>
      <w:r w:rsidR="00F84167">
        <w:t xml:space="preserve"> при помощи </w:t>
      </w:r>
      <w:r w:rsidR="00F84167" w:rsidRPr="00B27FEF">
        <w:t xml:space="preserve">специального эндоскопического </w:t>
      </w:r>
      <w:r w:rsidR="00D77BC8" w:rsidRPr="00B27FEF">
        <w:t>измерител</w:t>
      </w:r>
      <w:r w:rsidR="00D77BC8">
        <w:t>ьного прибора</w:t>
      </w:r>
      <w:r w:rsidR="00D77BC8" w:rsidRPr="00B27FEF">
        <w:t xml:space="preserve"> </w:t>
      </w:r>
      <w:r w:rsidR="00F84167" w:rsidRPr="00B27FEF">
        <w:t xml:space="preserve">фирмы </w:t>
      </w:r>
      <w:r w:rsidR="00F84167" w:rsidRPr="00B27FEF">
        <w:rPr>
          <w:lang w:val="en-US"/>
        </w:rPr>
        <w:t>Olimpus</w:t>
      </w:r>
      <w:r w:rsidRPr="00C0242E">
        <w:t>.</w:t>
      </w:r>
      <w:r>
        <w:t xml:space="preserve"> Протяженность стеноза определялась следующим образом: тубус бронхоскопа проводился до дистальной границы стеноза – при этом на части бронхоскопа, которая находилась снаружи и касалась кончика носа больного, производилась пометка. Затем тубус бронхоскопа смещался до проксимальной границы стеноза и производилась аналогичная пометка на наружной части тубуса. Далее измерялось расстояние между проксимальной и дистальной пометкой на наружной части тубуса, что соответствовало протяженности стеноза. Аналогично производились измерения вышеперечисленных топогра</w:t>
      </w:r>
      <w:r w:rsidR="001E6F09">
        <w:t>фических характеристик стеноза.</w:t>
      </w:r>
    </w:p>
    <w:p w14:paraId="28B58DC7" w14:textId="77777777" w:rsidR="00334340" w:rsidRPr="00334340" w:rsidRDefault="00334340" w:rsidP="00334340">
      <w:pPr>
        <w:spacing w:line="360" w:lineRule="auto"/>
        <w:ind w:firstLine="708"/>
        <w:jc w:val="both"/>
      </w:pPr>
      <w:r>
        <w:t>Пример эндоскопической картины РСТ представлен на рисунке</w:t>
      </w:r>
      <w:r w:rsidR="00C13D0A">
        <w:t xml:space="preserve"> 2</w:t>
      </w:r>
      <w:r>
        <w:t>.</w:t>
      </w:r>
    </w:p>
    <w:p w14:paraId="580CD672" w14:textId="77777777" w:rsidR="00191AB1" w:rsidRDefault="00191AB1" w:rsidP="00AA3D08">
      <w:pPr>
        <w:spacing w:line="360" w:lineRule="auto"/>
        <w:jc w:val="both"/>
      </w:pPr>
      <w:r>
        <w:rPr>
          <w:noProof/>
          <w:lang w:eastAsia="ru-RU"/>
        </w:rPr>
        <w:drawing>
          <wp:anchor distT="0" distB="0" distL="114300" distR="114300" simplePos="0" relativeHeight="251693056" behindDoc="0" locked="0" layoutInCell="1" allowOverlap="1" wp14:anchorId="05D57BB6" wp14:editId="69F79808">
            <wp:simplePos x="0" y="0"/>
            <wp:positionH relativeFrom="column">
              <wp:posOffset>3874135</wp:posOffset>
            </wp:positionH>
            <wp:positionV relativeFrom="paragraph">
              <wp:posOffset>307975</wp:posOffset>
            </wp:positionV>
            <wp:extent cx="1903095" cy="1924050"/>
            <wp:effectExtent l="0" t="0" r="1905" b="0"/>
            <wp:wrapTopAndBottom/>
            <wp:docPr id="99" name="Рисунок 99" descr="E:\Диск\Копии файлов\Универ\Хирургия\Торакальная хирургия\Стенозы трахеи\Диплом\База\ФБС\Stenoz-trahei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Диск\Копии файлов\Универ\Хирургия\Торакальная хирургия\Стенозы трахеи\Диплом\База\ФБС\Stenoz-trahei3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309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0528" behindDoc="0" locked="0" layoutInCell="1" allowOverlap="1" wp14:anchorId="5A905D78" wp14:editId="6F5EBA61">
            <wp:simplePos x="0" y="0"/>
            <wp:positionH relativeFrom="column">
              <wp:posOffset>1901190</wp:posOffset>
            </wp:positionH>
            <wp:positionV relativeFrom="paragraph">
              <wp:posOffset>307340</wp:posOffset>
            </wp:positionV>
            <wp:extent cx="1981200" cy="1924050"/>
            <wp:effectExtent l="0" t="0" r="0" b="0"/>
            <wp:wrapTopAndBottom/>
            <wp:docPr id="72" name="Рисунок 72" descr="snapshot_dv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shot_dvd_00"/>
                    <pic:cNvPicPr>
                      <a:picLocks noChangeAspect="1" noChangeArrowheads="1"/>
                    </pic:cNvPicPr>
                  </pic:nvPicPr>
                  <pic:blipFill>
                    <a:blip r:embed="rId25" cstate="print">
                      <a:extLst>
                        <a:ext uri="{28A0092B-C50C-407E-A947-70E740481C1C}">
                          <a14:useLocalDpi xmlns:a14="http://schemas.microsoft.com/office/drawing/2010/main" val="0"/>
                        </a:ext>
                      </a:extLst>
                    </a:blip>
                    <a:srcRect l="17619" r="13811"/>
                    <a:stretch>
                      <a:fillRect/>
                    </a:stretch>
                  </pic:blipFill>
                  <pic:spPr bwMode="auto">
                    <a:xfrm>
                      <a:off x="0" y="0"/>
                      <a:ext cx="1981200" cy="1924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0" locked="0" layoutInCell="1" allowOverlap="1" wp14:anchorId="202109C3" wp14:editId="2E802E52">
            <wp:simplePos x="0" y="0"/>
            <wp:positionH relativeFrom="column">
              <wp:posOffset>-22860</wp:posOffset>
            </wp:positionH>
            <wp:positionV relativeFrom="paragraph">
              <wp:posOffset>307340</wp:posOffset>
            </wp:positionV>
            <wp:extent cx="1924050" cy="1924050"/>
            <wp:effectExtent l="0" t="0" r="0" b="0"/>
            <wp:wrapTopAndBottom/>
            <wp:docPr id="15" name="Рисунок 15" descr="snapshot_dvd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pshot_dvd_00"/>
                    <pic:cNvPicPr>
                      <a:picLocks noChangeAspect="1" noChangeArrowheads="1"/>
                    </pic:cNvPicPr>
                  </pic:nvPicPr>
                  <pic:blipFill>
                    <a:blip r:embed="rId26">
                      <a:extLst>
                        <a:ext uri="{28A0092B-C50C-407E-A947-70E740481C1C}">
                          <a14:useLocalDpi xmlns:a14="http://schemas.microsoft.com/office/drawing/2010/main" val="0"/>
                        </a:ext>
                      </a:extLst>
                    </a:blip>
                    <a:srcRect l="23999" t="2272" r="22000" b="13637"/>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r w:rsidR="00AA3D08">
        <w:t xml:space="preserve"> </w:t>
      </w:r>
    </w:p>
    <w:p w14:paraId="7F8BB45E" w14:textId="77777777" w:rsidR="00191AB1" w:rsidRPr="00191AB1" w:rsidRDefault="00191AB1" w:rsidP="00AA3D08">
      <w:pPr>
        <w:spacing w:line="360" w:lineRule="auto"/>
        <w:ind w:firstLine="708"/>
      </w:pPr>
      <w:r>
        <w:t xml:space="preserve">Рисунок </w:t>
      </w:r>
      <w:r w:rsidR="00C13D0A">
        <w:t>2</w:t>
      </w:r>
      <w:r>
        <w:t>. ФБС</w:t>
      </w:r>
      <w:r w:rsidR="00C13D0A">
        <w:t>-картина</w:t>
      </w:r>
      <w:r>
        <w:t xml:space="preserve"> при </w:t>
      </w:r>
      <w:r w:rsidR="00C13D0A">
        <w:t>рубцовых стенозах трахеи</w:t>
      </w:r>
      <w:r>
        <w:t>.</w:t>
      </w:r>
    </w:p>
    <w:p w14:paraId="2D937C00" w14:textId="77777777" w:rsidR="00191AB1" w:rsidRDefault="00191AB1" w:rsidP="003964A2">
      <w:pPr>
        <w:spacing w:line="360" w:lineRule="auto"/>
        <w:ind w:firstLine="708"/>
        <w:jc w:val="both"/>
      </w:pPr>
    </w:p>
    <w:p w14:paraId="0E08DD9A" w14:textId="2BECD317" w:rsidR="003964A2" w:rsidRDefault="0064460A" w:rsidP="003964A2">
      <w:pPr>
        <w:spacing w:line="360" w:lineRule="auto"/>
        <w:ind w:firstLine="708"/>
        <w:jc w:val="both"/>
      </w:pPr>
      <w:r>
        <w:t xml:space="preserve">СКТ выполнялась на </w:t>
      </w:r>
      <w:r w:rsidR="00D60BC7">
        <w:t>аппарате</w:t>
      </w:r>
      <w:r>
        <w:t xml:space="preserve"> </w:t>
      </w:r>
      <w:r>
        <w:rPr>
          <w:lang w:val="en-US"/>
        </w:rPr>
        <w:t>AQULION</w:t>
      </w:r>
      <w:r w:rsidRPr="004F23E1">
        <w:t xml:space="preserve">-16 </w:t>
      </w:r>
      <w:r>
        <w:t>фирмы</w:t>
      </w:r>
      <w:r w:rsidRPr="004F23E1">
        <w:t xml:space="preserve"> </w:t>
      </w:r>
      <w:r>
        <w:rPr>
          <w:lang w:val="en-US"/>
        </w:rPr>
        <w:t>TOSHIBA</w:t>
      </w:r>
      <w:r>
        <w:t xml:space="preserve"> по стандартной программе с последующим построением многоплоскостных и объемных </w:t>
      </w:r>
      <w:r w:rsidR="00D60BC7">
        <w:t xml:space="preserve">реконструкций </w:t>
      </w:r>
      <w:r>
        <w:t xml:space="preserve">на основе аксиальных срезов. </w:t>
      </w:r>
      <w:r w:rsidR="00645BEB">
        <w:t xml:space="preserve">При этом оценивались степень стеноза трахеи, его протяженность, расстояние от </w:t>
      </w:r>
      <w:r w:rsidR="00645BEB">
        <w:lastRenderedPageBreak/>
        <w:t>голосовых складок до проксимальной границы стеноза</w:t>
      </w:r>
      <w:r w:rsidR="00645BEB" w:rsidRPr="00645BEB">
        <w:t xml:space="preserve"> </w:t>
      </w:r>
      <w:r w:rsidR="00645BEB">
        <w:t xml:space="preserve">и расстояние от дистальной границы до карины. Также оценивалась толщина стенки </w:t>
      </w:r>
      <w:r w:rsidR="00350128">
        <w:rPr>
          <w:noProof/>
          <w:lang w:eastAsia="ru-RU"/>
        </w:rPr>
        <w:drawing>
          <wp:anchor distT="0" distB="0" distL="114300" distR="114300" simplePos="0" relativeHeight="251801600" behindDoc="0" locked="0" layoutInCell="1" allowOverlap="1" wp14:anchorId="54088761" wp14:editId="7C174F96">
            <wp:simplePos x="0" y="0"/>
            <wp:positionH relativeFrom="column">
              <wp:posOffset>1925955</wp:posOffset>
            </wp:positionH>
            <wp:positionV relativeFrom="paragraph">
              <wp:posOffset>968375</wp:posOffset>
            </wp:positionV>
            <wp:extent cx="1881505" cy="2040890"/>
            <wp:effectExtent l="0" t="0" r="4445" b="0"/>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1505" cy="2040890"/>
                    </a:xfrm>
                    <a:prstGeom prst="rect">
                      <a:avLst/>
                    </a:prstGeom>
                    <a:noFill/>
                  </pic:spPr>
                </pic:pic>
              </a:graphicData>
            </a:graphic>
            <wp14:sizeRelH relativeFrom="page">
              <wp14:pctWidth>0</wp14:pctWidth>
            </wp14:sizeRelH>
            <wp14:sizeRelV relativeFrom="page">
              <wp14:pctHeight>0</wp14:pctHeight>
            </wp14:sizeRelV>
          </wp:anchor>
        </w:drawing>
      </w:r>
      <w:r w:rsidR="00350128">
        <w:rPr>
          <w:noProof/>
          <w:lang w:eastAsia="ru-RU"/>
        </w:rPr>
        <w:drawing>
          <wp:anchor distT="0" distB="0" distL="114300" distR="114300" simplePos="0" relativeHeight="251802624" behindDoc="0" locked="0" layoutInCell="1" allowOverlap="1" wp14:anchorId="07284360" wp14:editId="1A48F623">
            <wp:simplePos x="0" y="0"/>
            <wp:positionH relativeFrom="column">
              <wp:posOffset>3808730</wp:posOffset>
            </wp:positionH>
            <wp:positionV relativeFrom="paragraph">
              <wp:posOffset>951865</wp:posOffset>
            </wp:positionV>
            <wp:extent cx="2019935" cy="2050415"/>
            <wp:effectExtent l="0" t="0" r="0" b="6985"/>
            <wp:wrapTopAndBottom/>
            <wp:docPr id="80" name="Рисунок 80" descr="960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607039"/>
                    <pic:cNvPicPr>
                      <a:picLocks noChangeAspect="1" noChangeArrowheads="1"/>
                    </pic:cNvPicPr>
                  </pic:nvPicPr>
                  <pic:blipFill>
                    <a:blip r:embed="rId28" cstate="print">
                      <a:extLst>
                        <a:ext uri="{28A0092B-C50C-407E-A947-70E740481C1C}">
                          <a14:useLocalDpi xmlns:a14="http://schemas.microsoft.com/office/drawing/2010/main" val="0"/>
                        </a:ext>
                      </a:extLst>
                    </a:blip>
                    <a:srcRect l="3061" t="2312" r="5170" b="8670"/>
                    <a:stretch>
                      <a:fillRect/>
                    </a:stretch>
                  </pic:blipFill>
                  <pic:spPr bwMode="auto">
                    <a:xfrm>
                      <a:off x="0" y="0"/>
                      <a:ext cx="2019935" cy="2050415"/>
                    </a:xfrm>
                    <a:prstGeom prst="rect">
                      <a:avLst/>
                    </a:prstGeom>
                    <a:noFill/>
                  </pic:spPr>
                </pic:pic>
              </a:graphicData>
            </a:graphic>
            <wp14:sizeRelH relativeFrom="page">
              <wp14:pctWidth>0</wp14:pctWidth>
            </wp14:sizeRelH>
            <wp14:sizeRelV relativeFrom="page">
              <wp14:pctHeight>0</wp14:pctHeight>
            </wp14:sizeRelV>
          </wp:anchor>
        </w:drawing>
      </w:r>
      <w:r w:rsidR="00350128">
        <w:rPr>
          <w:noProof/>
          <w:lang w:eastAsia="ru-RU"/>
        </w:rPr>
        <w:drawing>
          <wp:anchor distT="0" distB="0" distL="114300" distR="114300" simplePos="0" relativeHeight="251803648" behindDoc="0" locked="0" layoutInCell="1" allowOverlap="1" wp14:anchorId="50DB29C0" wp14:editId="376AE110">
            <wp:simplePos x="0" y="0"/>
            <wp:positionH relativeFrom="column">
              <wp:posOffset>3810</wp:posOffset>
            </wp:positionH>
            <wp:positionV relativeFrom="paragraph">
              <wp:posOffset>951865</wp:posOffset>
            </wp:positionV>
            <wp:extent cx="1924050" cy="2047875"/>
            <wp:effectExtent l="0" t="0" r="0" b="9525"/>
            <wp:wrapTopAndBottom/>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BEB">
        <w:t>трахеи в области стеноза.</w:t>
      </w:r>
      <w:r w:rsidR="003964A2">
        <w:t xml:space="preserve"> Пример </w:t>
      </w:r>
      <w:r w:rsidR="00CE6F2C">
        <w:t>СКТ</w:t>
      </w:r>
      <w:r w:rsidR="003964A2">
        <w:t xml:space="preserve"> представлен на рисунке </w:t>
      </w:r>
      <w:r w:rsidR="008F218E">
        <w:t>3</w:t>
      </w:r>
      <w:r w:rsidR="003964A2">
        <w:t>.</w:t>
      </w:r>
    </w:p>
    <w:p w14:paraId="052A0902" w14:textId="7B290823" w:rsidR="003964A2" w:rsidRPr="003964A2" w:rsidRDefault="003964A2" w:rsidP="00350128">
      <w:pPr>
        <w:spacing w:line="360" w:lineRule="auto"/>
        <w:ind w:firstLine="708"/>
      </w:pPr>
      <w:r>
        <w:t>Рисунок</w:t>
      </w:r>
      <w:r w:rsidR="00AA3D08">
        <w:t xml:space="preserve"> 3</w:t>
      </w:r>
      <w:r>
        <w:t>. СКТ</w:t>
      </w:r>
      <w:r w:rsidR="00AA3D08">
        <w:t>-</w:t>
      </w:r>
      <w:r w:rsidR="00CE6F2C">
        <w:t>картина</w:t>
      </w:r>
      <w:r>
        <w:t xml:space="preserve"> при </w:t>
      </w:r>
      <w:r w:rsidR="00AA3D08">
        <w:t>рубцовых стенозах трахеи</w:t>
      </w:r>
      <w:r>
        <w:t xml:space="preserve">. </w:t>
      </w:r>
    </w:p>
    <w:p w14:paraId="38A83DB6" w14:textId="28AFCB46" w:rsidR="003964A2" w:rsidRDefault="003964A2" w:rsidP="00962771">
      <w:pPr>
        <w:spacing w:line="360" w:lineRule="auto"/>
        <w:ind w:firstLine="708"/>
        <w:jc w:val="both"/>
      </w:pPr>
    </w:p>
    <w:p w14:paraId="29543A7F" w14:textId="48A12A3E" w:rsidR="0064460A" w:rsidRDefault="0064460A" w:rsidP="00962771">
      <w:pPr>
        <w:spacing w:line="360" w:lineRule="auto"/>
        <w:ind w:firstLine="708"/>
        <w:jc w:val="both"/>
      </w:pPr>
      <w:r>
        <w:t xml:space="preserve">МРТ выполнялась на </w:t>
      </w:r>
      <w:r w:rsidR="00D60BC7">
        <w:t>приборе</w:t>
      </w:r>
      <w:r>
        <w:t xml:space="preserve"> </w:t>
      </w:r>
      <w:r>
        <w:rPr>
          <w:lang w:val="en-US"/>
        </w:rPr>
        <w:t>SIEMENS</w:t>
      </w:r>
      <w:r w:rsidRPr="001B7081">
        <w:t xml:space="preserve"> </w:t>
      </w:r>
      <w:r>
        <w:rPr>
          <w:lang w:val="en-US"/>
        </w:rPr>
        <w:t>Verio</w:t>
      </w:r>
      <w:r w:rsidRPr="001B7081">
        <w:t xml:space="preserve"> 3</w:t>
      </w:r>
      <w:r>
        <w:rPr>
          <w:lang w:val="en-US"/>
        </w:rPr>
        <w:t>T</w:t>
      </w:r>
      <w:r>
        <w:t xml:space="preserve"> в сагиттальной, корональной и аксиальной проекциях в Т1-, Т2-ВИ и в программе с жироподавлением. </w:t>
      </w:r>
      <w:r w:rsidR="00645BEB">
        <w:t>При этом оценивались степень стеноза трахеи, его протяженность, расстояние от голосовых складок до проксимальной границы стеноза</w:t>
      </w:r>
      <w:r w:rsidR="00645BEB" w:rsidRPr="00645BEB">
        <w:t xml:space="preserve"> </w:t>
      </w:r>
      <w:r w:rsidR="00645BEB">
        <w:t xml:space="preserve">и расстояние от дистальной границы до карины, толщина стенки трахеи в области стеноза, состояние перитрахеальных тканей. </w:t>
      </w:r>
      <w:r w:rsidR="00CE6F2C">
        <w:t xml:space="preserve">Примеры МРТ представлены на рисунке </w:t>
      </w:r>
      <w:r w:rsidR="00AA3D08">
        <w:t>4</w:t>
      </w:r>
      <w:r w:rsidR="00CE6F2C">
        <w:t>.</w:t>
      </w:r>
    </w:p>
    <w:p w14:paraId="1F54E9A3" w14:textId="77777777" w:rsidR="00CE6F2C" w:rsidRDefault="00CE6F2C" w:rsidP="00CE6F2C"/>
    <w:p w14:paraId="1793E158" w14:textId="77777777" w:rsidR="00CE6F2C" w:rsidRDefault="00CE6F2C" w:rsidP="00AA3D08">
      <w:pPr>
        <w:ind w:firstLine="708"/>
      </w:pPr>
      <w:r>
        <w:rPr>
          <w:noProof/>
          <w:lang w:eastAsia="ru-RU"/>
        </w:rPr>
        <w:drawing>
          <wp:anchor distT="0" distB="0" distL="114300" distR="114300" simplePos="0" relativeHeight="251677696" behindDoc="0" locked="0" layoutInCell="1" allowOverlap="1" wp14:anchorId="20B93321" wp14:editId="7BEB3873">
            <wp:simplePos x="0" y="0"/>
            <wp:positionH relativeFrom="column">
              <wp:posOffset>5715</wp:posOffset>
            </wp:positionH>
            <wp:positionV relativeFrom="paragraph">
              <wp:posOffset>41910</wp:posOffset>
            </wp:positionV>
            <wp:extent cx="2038350" cy="2105025"/>
            <wp:effectExtent l="0" t="0" r="0" b="9525"/>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3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14:anchorId="09E18E37" wp14:editId="2D197FF7">
            <wp:simplePos x="0" y="0"/>
            <wp:positionH relativeFrom="column">
              <wp:posOffset>2044065</wp:posOffset>
            </wp:positionH>
            <wp:positionV relativeFrom="paragraph">
              <wp:posOffset>32385</wp:posOffset>
            </wp:positionV>
            <wp:extent cx="2019300" cy="2114550"/>
            <wp:effectExtent l="0" t="0" r="0" b="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720" behindDoc="0" locked="0" layoutInCell="1" allowOverlap="1" wp14:anchorId="464EF21C" wp14:editId="5DAAEBAB">
            <wp:simplePos x="0" y="0"/>
            <wp:positionH relativeFrom="column">
              <wp:posOffset>4063365</wp:posOffset>
            </wp:positionH>
            <wp:positionV relativeFrom="paragraph">
              <wp:posOffset>32385</wp:posOffset>
            </wp:positionV>
            <wp:extent cx="1866900" cy="211455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t>Рисунок</w:t>
      </w:r>
      <w:r w:rsidR="00AA3D08">
        <w:t xml:space="preserve"> 4 . МРТ-</w:t>
      </w:r>
      <w:r>
        <w:t xml:space="preserve">картина при </w:t>
      </w:r>
      <w:r w:rsidR="00AA3D08">
        <w:t>рубцовых стенозах трахеи</w:t>
      </w:r>
      <w:r>
        <w:t>.</w:t>
      </w:r>
    </w:p>
    <w:p w14:paraId="1F389941" w14:textId="77777777" w:rsidR="00CE6F2C" w:rsidRPr="00CE6F2C" w:rsidRDefault="00CE6F2C" w:rsidP="00CE6F2C"/>
    <w:p w14:paraId="3837AC24" w14:textId="311F71A4" w:rsidR="00FA73B2" w:rsidRDefault="0064460A" w:rsidP="008F218E">
      <w:pPr>
        <w:spacing w:line="360" w:lineRule="auto"/>
        <w:ind w:firstLine="708"/>
        <w:jc w:val="both"/>
        <w:rPr>
          <w:shd w:val="clear" w:color="auto" w:fill="FFFFFF"/>
        </w:rPr>
      </w:pPr>
      <w:r w:rsidRPr="000F065E">
        <w:t>Бодиплетизмография</w:t>
      </w:r>
      <w:r w:rsidR="000F065E">
        <w:t xml:space="preserve"> – </w:t>
      </w:r>
      <w:r w:rsidR="000F065E" w:rsidRPr="000F065E">
        <w:rPr>
          <w:shd w:val="clear" w:color="auto" w:fill="FFFFFF"/>
        </w:rPr>
        <w:t xml:space="preserve">методика исследования функции внешнего дыхания, которая проводится при помощи </w:t>
      </w:r>
      <w:r w:rsidR="00D60BC7">
        <w:rPr>
          <w:shd w:val="clear" w:color="auto" w:fill="FFFFFF"/>
        </w:rPr>
        <w:t xml:space="preserve">специального </w:t>
      </w:r>
      <w:r w:rsidR="008F218E">
        <w:rPr>
          <w:shd w:val="clear" w:color="auto" w:fill="FFFFFF"/>
        </w:rPr>
        <w:t>аппарата</w:t>
      </w:r>
      <w:r w:rsidR="000F065E" w:rsidRPr="000F065E">
        <w:rPr>
          <w:shd w:val="clear" w:color="auto" w:fill="FFFFFF"/>
        </w:rPr>
        <w:t xml:space="preserve">. Этот </w:t>
      </w:r>
      <w:r w:rsidR="000F065E" w:rsidRPr="000F065E">
        <w:rPr>
          <w:shd w:val="clear" w:color="auto" w:fill="FFFFFF"/>
        </w:rPr>
        <w:lastRenderedPageBreak/>
        <w:t>аппарат состоит из боди-камеры с пневмотафографом и компьютера, на дисплее которого выводятся данные.</w:t>
      </w:r>
      <w:r w:rsidR="000F065E">
        <w:rPr>
          <w:shd w:val="clear" w:color="auto" w:fill="FFFFFF"/>
        </w:rPr>
        <w:t xml:space="preserve"> При этом учитывались такие показатели, как </w:t>
      </w:r>
      <w:r w:rsidR="000F065E">
        <w:rPr>
          <w:shd w:val="clear" w:color="auto" w:fill="FFFFFF"/>
          <w:lang w:val="en-US"/>
        </w:rPr>
        <w:t>TLC</w:t>
      </w:r>
      <w:r w:rsidR="000F065E" w:rsidRPr="000F065E">
        <w:rPr>
          <w:shd w:val="clear" w:color="auto" w:fill="FFFFFF"/>
        </w:rPr>
        <w:t xml:space="preserve">, </w:t>
      </w:r>
      <w:r w:rsidR="000F065E">
        <w:rPr>
          <w:shd w:val="clear" w:color="auto" w:fill="FFFFFF"/>
          <w:lang w:val="en-US"/>
        </w:rPr>
        <w:t>RV</w:t>
      </w:r>
      <w:r w:rsidR="000F065E" w:rsidRPr="000F065E">
        <w:rPr>
          <w:shd w:val="clear" w:color="auto" w:fill="FFFFFF"/>
        </w:rPr>
        <w:t xml:space="preserve">, </w:t>
      </w:r>
      <w:r w:rsidR="000F065E">
        <w:rPr>
          <w:shd w:val="clear" w:color="auto" w:fill="FFFFFF"/>
          <w:lang w:val="en-US"/>
        </w:rPr>
        <w:t>VC</w:t>
      </w:r>
      <w:r w:rsidR="000F065E" w:rsidRPr="000F065E">
        <w:rPr>
          <w:shd w:val="clear" w:color="auto" w:fill="FFFFFF"/>
        </w:rPr>
        <w:t xml:space="preserve">, </w:t>
      </w:r>
      <w:r w:rsidR="000F065E">
        <w:rPr>
          <w:shd w:val="clear" w:color="auto" w:fill="FFFFFF"/>
          <w:lang w:val="en-US"/>
        </w:rPr>
        <w:t>FEV</w:t>
      </w:r>
      <w:r w:rsidR="000F065E" w:rsidRPr="000F065E">
        <w:rPr>
          <w:shd w:val="clear" w:color="auto" w:fill="FFFFFF"/>
        </w:rPr>
        <w:t xml:space="preserve">1, </w:t>
      </w:r>
      <w:r w:rsidR="000F065E">
        <w:rPr>
          <w:shd w:val="clear" w:color="auto" w:fill="FFFFFF"/>
          <w:lang w:val="en-US"/>
        </w:rPr>
        <w:t>Rtot</w:t>
      </w:r>
      <w:r w:rsidR="000F065E" w:rsidRPr="000F065E">
        <w:rPr>
          <w:shd w:val="clear" w:color="auto" w:fill="FFFFFF"/>
        </w:rPr>
        <w:t>.</w:t>
      </w:r>
      <w:r w:rsidR="000F065E">
        <w:rPr>
          <w:shd w:val="clear" w:color="auto" w:fill="FFFFFF"/>
        </w:rPr>
        <w:t xml:space="preserve"> </w:t>
      </w:r>
    </w:p>
    <w:p w14:paraId="47EFBA1F" w14:textId="77777777" w:rsidR="00350128" w:rsidRPr="00350128" w:rsidRDefault="00350128" w:rsidP="00350128">
      <w:pPr>
        <w:pStyle w:val="a9"/>
      </w:pPr>
    </w:p>
    <w:p w14:paraId="4AD3AF87" w14:textId="77777777" w:rsidR="004A51AE" w:rsidRPr="004A51AE" w:rsidRDefault="004A51AE" w:rsidP="00DB7C18">
      <w:pPr>
        <w:pStyle w:val="21"/>
      </w:pPr>
      <w:bookmarkStart w:id="23" w:name="_Toc419052145"/>
      <w:bookmarkStart w:id="24" w:name="_Toc419403946"/>
      <w:r w:rsidRPr="004A51AE">
        <w:t>2.</w:t>
      </w:r>
      <w:r w:rsidR="00660917">
        <w:t xml:space="preserve"> </w:t>
      </w:r>
      <w:r w:rsidRPr="004A51AE">
        <w:t>3. Основные методы лечения</w:t>
      </w:r>
      <w:bookmarkEnd w:id="23"/>
      <w:bookmarkEnd w:id="24"/>
    </w:p>
    <w:p w14:paraId="3601AEB4" w14:textId="77777777" w:rsidR="00AC054E" w:rsidRDefault="004A51AE" w:rsidP="00AC054E">
      <w:pPr>
        <w:spacing w:line="360" w:lineRule="auto"/>
        <w:jc w:val="both"/>
      </w:pPr>
      <w:r>
        <w:rPr>
          <w:i/>
        </w:rPr>
        <w:tab/>
      </w:r>
    </w:p>
    <w:p w14:paraId="7997EF00" w14:textId="1E575EB2" w:rsidR="00AC054E" w:rsidRDefault="00AC054E" w:rsidP="00AC054E">
      <w:pPr>
        <w:spacing w:line="360" w:lineRule="auto"/>
        <w:rPr>
          <w:rFonts w:eastAsia="Times New Roman"/>
          <w:lang w:eastAsia="ru-RU"/>
        </w:rPr>
      </w:pPr>
      <w:r>
        <w:tab/>
        <w:t xml:space="preserve">Для лечения РСТ </w:t>
      </w:r>
      <w:r w:rsidR="00395EF0">
        <w:t xml:space="preserve">в нашем исследовании </w:t>
      </w:r>
      <w:r>
        <w:t>использовались следующие методы: бужирование</w:t>
      </w:r>
      <w:r w:rsidR="005A15A1">
        <w:t xml:space="preserve"> (в т.ч. с электрорассечением)</w:t>
      </w:r>
      <w:r>
        <w:t xml:space="preserve">, </w:t>
      </w:r>
      <w:r>
        <w:rPr>
          <w:rFonts w:eastAsia="Times New Roman"/>
          <w:lang w:eastAsia="ru-RU"/>
        </w:rPr>
        <w:t>э</w:t>
      </w:r>
      <w:r w:rsidRPr="004A275A">
        <w:rPr>
          <w:rFonts w:eastAsia="Times New Roman"/>
          <w:lang w:eastAsia="ru-RU"/>
        </w:rPr>
        <w:t>ндопротезирование линейным стентом Дюмона</w:t>
      </w:r>
      <w:r>
        <w:rPr>
          <w:rFonts w:eastAsia="Times New Roman"/>
          <w:lang w:eastAsia="ru-RU"/>
        </w:rPr>
        <w:t>, э</w:t>
      </w:r>
      <w:r w:rsidRPr="004A275A">
        <w:rPr>
          <w:rFonts w:eastAsia="Times New Roman"/>
          <w:lang w:eastAsia="ru-RU"/>
        </w:rPr>
        <w:t>ндопротезирован</w:t>
      </w:r>
      <w:r w:rsidR="00F55175">
        <w:rPr>
          <w:rFonts w:eastAsia="Times New Roman"/>
          <w:lang w:eastAsia="ru-RU"/>
        </w:rPr>
        <w:t xml:space="preserve">ие Т-образным стентом (в т.ч. </w:t>
      </w:r>
      <w:r w:rsidRPr="004A275A">
        <w:rPr>
          <w:rFonts w:eastAsia="Times New Roman"/>
          <w:lang w:eastAsia="ru-RU"/>
        </w:rPr>
        <w:t>трахеопластика на Т-образном стенте)</w:t>
      </w:r>
      <w:r>
        <w:rPr>
          <w:rFonts w:eastAsia="Times New Roman"/>
          <w:lang w:eastAsia="ru-RU"/>
        </w:rPr>
        <w:t xml:space="preserve">, ЭРПО, </w:t>
      </w:r>
      <w:r w:rsidRPr="004A275A">
        <w:rPr>
          <w:rFonts w:eastAsia="Times New Roman"/>
          <w:lang w:eastAsia="ru-RU"/>
        </w:rPr>
        <w:t>ЦРТ</w:t>
      </w:r>
      <w:r>
        <w:rPr>
          <w:rFonts w:eastAsia="Times New Roman"/>
          <w:lang w:eastAsia="ru-RU"/>
        </w:rPr>
        <w:t>.</w:t>
      </w:r>
    </w:p>
    <w:p w14:paraId="52C49577" w14:textId="48F49E57" w:rsidR="00F55175" w:rsidRPr="008F218E" w:rsidRDefault="00DF5F6B" w:rsidP="008F218E">
      <w:pPr>
        <w:spacing w:line="360" w:lineRule="auto"/>
        <w:ind w:firstLine="708"/>
        <w:jc w:val="both"/>
      </w:pPr>
      <w:r w:rsidRPr="004A51AE">
        <w:t>Ра</w:t>
      </w:r>
      <w:r>
        <w:t xml:space="preserve">спределение пациентов по методам лечения </w:t>
      </w:r>
      <w:r w:rsidR="00395EF0">
        <w:t xml:space="preserve">представлено </w:t>
      </w:r>
      <w:r>
        <w:t xml:space="preserve">в таблице </w:t>
      </w:r>
      <w:r w:rsidR="00F55175">
        <w:t>5</w:t>
      </w:r>
      <w:r>
        <w:t>. При этом необходимо отметить, что бужирование, а также электрорассечение и бужирование производились в качестве первого этапа лечения у час</w:t>
      </w:r>
      <w:r w:rsidRPr="00F55175">
        <w:t>т</w:t>
      </w:r>
      <w:r>
        <w:t xml:space="preserve">и больных, которым затем выполнялись другие вмешательства. </w:t>
      </w:r>
    </w:p>
    <w:p w14:paraId="5AA6DAC8" w14:textId="77777777" w:rsidR="00DF5F6B" w:rsidRDefault="00DF5F6B" w:rsidP="00DF5F6B">
      <w:pPr>
        <w:spacing w:line="360" w:lineRule="auto"/>
        <w:jc w:val="right"/>
        <w:rPr>
          <w:i/>
        </w:rPr>
      </w:pPr>
      <w:r w:rsidRPr="00500831">
        <w:rPr>
          <w:i/>
        </w:rPr>
        <w:t>Таблица</w:t>
      </w:r>
      <w:r>
        <w:rPr>
          <w:i/>
        </w:rPr>
        <w:t xml:space="preserve"> </w:t>
      </w:r>
      <w:r w:rsidR="005A15A1">
        <w:rPr>
          <w:i/>
        </w:rPr>
        <w:t>5</w:t>
      </w:r>
    </w:p>
    <w:p w14:paraId="4E2421B7" w14:textId="77777777" w:rsidR="00DF5F6B" w:rsidRDefault="00DF5F6B" w:rsidP="00DF5F6B">
      <w:pPr>
        <w:spacing w:line="360" w:lineRule="auto"/>
        <w:jc w:val="center"/>
      </w:pPr>
      <w:r>
        <w:t>Методы лечения больных РСТ</w:t>
      </w:r>
    </w:p>
    <w:tbl>
      <w:tblPr>
        <w:tblW w:w="9077" w:type="dxa"/>
        <w:tblInd w:w="103" w:type="dxa"/>
        <w:tblLook w:val="04A0" w:firstRow="1" w:lastRow="0" w:firstColumn="1" w:lastColumn="0" w:noHBand="0" w:noVBand="1"/>
      </w:tblPr>
      <w:tblGrid>
        <w:gridCol w:w="5675"/>
        <w:gridCol w:w="1701"/>
        <w:gridCol w:w="1701"/>
      </w:tblGrid>
      <w:tr w:rsidR="00DF5F6B" w:rsidRPr="004A275A" w14:paraId="39F32D4A" w14:textId="77777777" w:rsidTr="00F55175">
        <w:trPr>
          <w:trHeight w:val="360"/>
        </w:trPr>
        <w:tc>
          <w:tcPr>
            <w:tcW w:w="5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E5B5F" w14:textId="77777777" w:rsidR="00DF5F6B" w:rsidRPr="004A275A" w:rsidRDefault="00DF5F6B" w:rsidP="00E44E30">
            <w:pPr>
              <w:jc w:val="center"/>
              <w:rPr>
                <w:rFonts w:eastAsia="Times New Roman"/>
                <w:lang w:eastAsia="ru-RU"/>
              </w:rPr>
            </w:pPr>
            <w:r>
              <w:rPr>
                <w:rFonts w:eastAsia="Times New Roman"/>
                <w:lang w:eastAsia="ru-RU"/>
              </w:rPr>
              <w:t>Метод лечения</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C7428F3" w14:textId="77777777" w:rsidR="00DF5F6B" w:rsidRPr="004A275A" w:rsidRDefault="00DF5F6B" w:rsidP="00E44E30">
            <w:pPr>
              <w:jc w:val="center"/>
              <w:rPr>
                <w:rFonts w:eastAsia="Times New Roman"/>
                <w:lang w:eastAsia="ru-RU"/>
              </w:rPr>
            </w:pPr>
            <w:r w:rsidRPr="004A275A">
              <w:rPr>
                <w:rFonts w:eastAsia="Times New Roman"/>
                <w:lang w:eastAsia="ru-RU"/>
              </w:rPr>
              <w:t>Число</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F53B929" w14:textId="77777777" w:rsidR="00DF5F6B" w:rsidRPr="004A275A" w:rsidRDefault="00DF5F6B" w:rsidP="00E44E30">
            <w:pPr>
              <w:jc w:val="center"/>
              <w:rPr>
                <w:rFonts w:eastAsia="Times New Roman"/>
                <w:lang w:eastAsia="ru-RU"/>
              </w:rPr>
            </w:pPr>
            <w:r w:rsidRPr="004A275A">
              <w:rPr>
                <w:rFonts w:eastAsia="Times New Roman"/>
                <w:lang w:eastAsia="ru-RU"/>
              </w:rPr>
              <w:t>Проценты</w:t>
            </w:r>
          </w:p>
        </w:tc>
      </w:tr>
      <w:tr w:rsidR="00DF5F6B" w:rsidRPr="004A275A" w14:paraId="0529D574" w14:textId="77777777" w:rsidTr="00F55175">
        <w:trPr>
          <w:trHeight w:val="36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411D5017" w14:textId="77777777" w:rsidR="00DF5F6B" w:rsidRPr="00592BCB" w:rsidRDefault="00DF5F6B" w:rsidP="00686116">
            <w:pPr>
              <w:rPr>
                <w:rFonts w:eastAsia="Times New Roman"/>
                <w:lang w:eastAsia="ru-RU"/>
              </w:rPr>
            </w:pPr>
            <w:r w:rsidRPr="004A275A">
              <w:rPr>
                <w:rFonts w:eastAsia="Times New Roman"/>
                <w:lang w:eastAsia="ru-RU"/>
              </w:rPr>
              <w:t>Бужирование</w:t>
            </w:r>
            <w:r w:rsidR="00592BCB">
              <w:rPr>
                <w:rFonts w:eastAsia="Times New Roman"/>
                <w:lang w:eastAsia="ru-RU"/>
              </w:rPr>
              <w:t xml:space="preserve"> </w:t>
            </w:r>
            <w:r w:rsidR="00592BCB" w:rsidRPr="00592BCB">
              <w:rPr>
                <w:rFonts w:eastAsia="Times New Roman"/>
                <w:lang w:eastAsia="ru-RU"/>
              </w:rPr>
              <w:t>(</w:t>
            </w:r>
            <w:r w:rsidR="00592BCB">
              <w:rPr>
                <w:rFonts w:eastAsia="Times New Roman"/>
                <w:lang w:eastAsia="ru-RU"/>
              </w:rPr>
              <w:t xml:space="preserve">в т. ч. </w:t>
            </w:r>
            <w:r w:rsidR="00686116">
              <w:rPr>
                <w:rFonts w:eastAsia="Times New Roman"/>
                <w:lang w:eastAsia="ru-RU"/>
              </w:rPr>
              <w:t>с</w:t>
            </w:r>
            <w:r w:rsidR="00592BCB">
              <w:rPr>
                <w:rFonts w:eastAsia="Times New Roman"/>
                <w:lang w:eastAsia="ru-RU"/>
              </w:rPr>
              <w:t xml:space="preserve"> электрорассечением)</w:t>
            </w:r>
          </w:p>
        </w:tc>
        <w:tc>
          <w:tcPr>
            <w:tcW w:w="1701" w:type="dxa"/>
            <w:tcBorders>
              <w:top w:val="nil"/>
              <w:left w:val="nil"/>
              <w:bottom w:val="single" w:sz="4" w:space="0" w:color="auto"/>
              <w:right w:val="single" w:sz="4" w:space="0" w:color="auto"/>
            </w:tcBorders>
            <w:shd w:val="clear" w:color="auto" w:fill="auto"/>
            <w:noWrap/>
            <w:vAlign w:val="bottom"/>
            <w:hideMark/>
          </w:tcPr>
          <w:p w14:paraId="1C9664E3" w14:textId="77777777" w:rsidR="00DF5F6B" w:rsidRPr="004A275A" w:rsidRDefault="00592BCB" w:rsidP="00E44E30">
            <w:pPr>
              <w:jc w:val="center"/>
              <w:rPr>
                <w:rFonts w:eastAsia="Times New Roman"/>
                <w:lang w:eastAsia="ru-RU"/>
              </w:rPr>
            </w:pPr>
            <w:r>
              <w:rPr>
                <w:rFonts w:eastAsia="Times New Roman"/>
                <w:lang w:eastAsia="ru-RU"/>
              </w:rPr>
              <w:t>67</w:t>
            </w:r>
          </w:p>
        </w:tc>
        <w:tc>
          <w:tcPr>
            <w:tcW w:w="1701" w:type="dxa"/>
            <w:tcBorders>
              <w:top w:val="nil"/>
              <w:left w:val="nil"/>
              <w:bottom w:val="single" w:sz="4" w:space="0" w:color="auto"/>
              <w:right w:val="single" w:sz="4" w:space="0" w:color="auto"/>
            </w:tcBorders>
            <w:shd w:val="clear" w:color="auto" w:fill="auto"/>
            <w:noWrap/>
            <w:vAlign w:val="bottom"/>
            <w:hideMark/>
          </w:tcPr>
          <w:p w14:paraId="50A92CD5" w14:textId="77777777" w:rsidR="00DF5F6B" w:rsidRPr="004A275A" w:rsidRDefault="00592BCB" w:rsidP="00592BCB">
            <w:pPr>
              <w:jc w:val="center"/>
              <w:rPr>
                <w:rFonts w:eastAsia="Times New Roman"/>
                <w:lang w:eastAsia="ru-RU"/>
              </w:rPr>
            </w:pPr>
            <w:r>
              <w:rPr>
                <w:rFonts w:eastAsia="Times New Roman"/>
                <w:lang w:eastAsia="ru-RU"/>
              </w:rPr>
              <w:t>48</w:t>
            </w:r>
            <w:r w:rsidR="00DF5F6B" w:rsidRPr="004A275A">
              <w:rPr>
                <w:rFonts w:eastAsia="Times New Roman"/>
                <w:lang w:eastAsia="ru-RU"/>
              </w:rPr>
              <w:t>,</w:t>
            </w:r>
            <w:r>
              <w:rPr>
                <w:rFonts w:eastAsia="Times New Roman"/>
                <w:lang w:eastAsia="ru-RU"/>
              </w:rPr>
              <w:t>5</w:t>
            </w:r>
            <w:r w:rsidR="00DF5F6B" w:rsidRPr="004A275A">
              <w:rPr>
                <w:rFonts w:eastAsia="Times New Roman"/>
                <w:lang w:eastAsia="ru-RU"/>
              </w:rPr>
              <w:t>%</w:t>
            </w:r>
          </w:p>
        </w:tc>
      </w:tr>
      <w:tr w:rsidR="00DF5F6B" w:rsidRPr="004A275A" w14:paraId="24CBBB0C" w14:textId="77777777" w:rsidTr="00F55175">
        <w:trPr>
          <w:trHeight w:val="555"/>
        </w:trPr>
        <w:tc>
          <w:tcPr>
            <w:tcW w:w="5675" w:type="dxa"/>
            <w:tcBorders>
              <w:top w:val="nil"/>
              <w:left w:val="single" w:sz="4" w:space="0" w:color="auto"/>
              <w:bottom w:val="single" w:sz="4" w:space="0" w:color="auto"/>
              <w:right w:val="single" w:sz="4" w:space="0" w:color="auto"/>
            </w:tcBorders>
            <w:shd w:val="clear" w:color="auto" w:fill="auto"/>
            <w:vAlign w:val="bottom"/>
            <w:hideMark/>
          </w:tcPr>
          <w:p w14:paraId="30EE7019" w14:textId="77777777" w:rsidR="00DF5F6B" w:rsidRPr="004A275A" w:rsidRDefault="00DF5F6B" w:rsidP="00E44E30">
            <w:pPr>
              <w:rPr>
                <w:rFonts w:eastAsia="Times New Roman"/>
                <w:lang w:eastAsia="ru-RU"/>
              </w:rPr>
            </w:pPr>
            <w:r w:rsidRPr="004A275A">
              <w:rPr>
                <w:rFonts w:eastAsia="Times New Roman"/>
                <w:lang w:eastAsia="ru-RU"/>
              </w:rPr>
              <w:t xml:space="preserve">Эндопротезирование линейным стентом </w:t>
            </w:r>
            <w:r w:rsidRPr="004A275A">
              <w:rPr>
                <w:rFonts w:eastAsia="Times New Roman"/>
                <w:lang w:eastAsia="ru-RU"/>
              </w:rPr>
              <w:br/>
              <w:t>Дюмона</w:t>
            </w:r>
          </w:p>
        </w:tc>
        <w:tc>
          <w:tcPr>
            <w:tcW w:w="1701" w:type="dxa"/>
            <w:tcBorders>
              <w:top w:val="nil"/>
              <w:left w:val="nil"/>
              <w:bottom w:val="single" w:sz="4" w:space="0" w:color="auto"/>
              <w:right w:val="single" w:sz="4" w:space="0" w:color="auto"/>
            </w:tcBorders>
            <w:shd w:val="clear" w:color="auto" w:fill="auto"/>
            <w:noWrap/>
            <w:vAlign w:val="bottom"/>
            <w:hideMark/>
          </w:tcPr>
          <w:p w14:paraId="464F4852" w14:textId="77777777" w:rsidR="00DF5F6B" w:rsidRPr="004A275A" w:rsidRDefault="00DF5F6B" w:rsidP="00E44E30">
            <w:pPr>
              <w:jc w:val="center"/>
              <w:rPr>
                <w:rFonts w:eastAsia="Times New Roman"/>
                <w:lang w:eastAsia="ru-RU"/>
              </w:rPr>
            </w:pPr>
            <w:r w:rsidRPr="004A275A">
              <w:rPr>
                <w:rFonts w:eastAsia="Times New Roman"/>
                <w:lang w:eastAsia="ru-RU"/>
              </w:rPr>
              <w:t>21</w:t>
            </w:r>
          </w:p>
        </w:tc>
        <w:tc>
          <w:tcPr>
            <w:tcW w:w="1701" w:type="dxa"/>
            <w:tcBorders>
              <w:top w:val="nil"/>
              <w:left w:val="nil"/>
              <w:bottom w:val="single" w:sz="4" w:space="0" w:color="auto"/>
              <w:right w:val="single" w:sz="4" w:space="0" w:color="auto"/>
            </w:tcBorders>
            <w:shd w:val="clear" w:color="auto" w:fill="auto"/>
            <w:noWrap/>
            <w:vAlign w:val="bottom"/>
            <w:hideMark/>
          </w:tcPr>
          <w:p w14:paraId="6A965870" w14:textId="77777777" w:rsidR="00DF5F6B" w:rsidRPr="004A275A" w:rsidRDefault="00DF5F6B" w:rsidP="00E44E30">
            <w:pPr>
              <w:jc w:val="center"/>
              <w:rPr>
                <w:rFonts w:eastAsia="Times New Roman"/>
                <w:lang w:eastAsia="ru-RU"/>
              </w:rPr>
            </w:pPr>
            <w:r w:rsidRPr="004A275A">
              <w:rPr>
                <w:rFonts w:eastAsia="Times New Roman"/>
                <w:lang w:eastAsia="ru-RU"/>
              </w:rPr>
              <w:t>15,2%</w:t>
            </w:r>
          </w:p>
        </w:tc>
      </w:tr>
      <w:tr w:rsidR="00DF5F6B" w:rsidRPr="004A275A" w14:paraId="0EC6E636" w14:textId="77777777" w:rsidTr="00F55175">
        <w:trPr>
          <w:trHeight w:val="645"/>
        </w:trPr>
        <w:tc>
          <w:tcPr>
            <w:tcW w:w="5675" w:type="dxa"/>
            <w:tcBorders>
              <w:top w:val="nil"/>
              <w:left w:val="single" w:sz="4" w:space="0" w:color="auto"/>
              <w:bottom w:val="single" w:sz="4" w:space="0" w:color="auto"/>
              <w:right w:val="single" w:sz="4" w:space="0" w:color="auto"/>
            </w:tcBorders>
            <w:shd w:val="clear" w:color="auto" w:fill="auto"/>
            <w:vAlign w:val="bottom"/>
            <w:hideMark/>
          </w:tcPr>
          <w:p w14:paraId="36D38697" w14:textId="77777777" w:rsidR="00DF5F6B" w:rsidRPr="004A275A" w:rsidRDefault="00DF5F6B" w:rsidP="00E44E30">
            <w:pPr>
              <w:rPr>
                <w:rFonts w:eastAsia="Times New Roman"/>
                <w:lang w:eastAsia="ru-RU"/>
              </w:rPr>
            </w:pPr>
            <w:r w:rsidRPr="004A275A">
              <w:rPr>
                <w:rFonts w:eastAsia="Times New Roman"/>
                <w:lang w:eastAsia="ru-RU"/>
              </w:rPr>
              <w:t>Эндопротезирование Т-образным стентом (в т.ч. и трахеопластика на Т-образном стенте)</w:t>
            </w:r>
          </w:p>
        </w:tc>
        <w:tc>
          <w:tcPr>
            <w:tcW w:w="1701" w:type="dxa"/>
            <w:tcBorders>
              <w:top w:val="nil"/>
              <w:left w:val="nil"/>
              <w:bottom w:val="single" w:sz="4" w:space="0" w:color="auto"/>
              <w:right w:val="single" w:sz="4" w:space="0" w:color="auto"/>
            </w:tcBorders>
            <w:shd w:val="clear" w:color="auto" w:fill="auto"/>
            <w:noWrap/>
            <w:vAlign w:val="bottom"/>
            <w:hideMark/>
          </w:tcPr>
          <w:p w14:paraId="6BDF106A" w14:textId="77777777" w:rsidR="00DF5F6B" w:rsidRPr="004A275A" w:rsidRDefault="00DF5F6B" w:rsidP="00E44E30">
            <w:pPr>
              <w:jc w:val="center"/>
              <w:rPr>
                <w:rFonts w:eastAsia="Times New Roman"/>
                <w:lang w:eastAsia="ru-RU"/>
              </w:rPr>
            </w:pPr>
            <w:r w:rsidRPr="004A275A">
              <w:rPr>
                <w:rFonts w:eastAsia="Times New Roman"/>
                <w:lang w:eastAsia="ru-RU"/>
              </w:rPr>
              <w:t>40</w:t>
            </w:r>
          </w:p>
        </w:tc>
        <w:tc>
          <w:tcPr>
            <w:tcW w:w="1701" w:type="dxa"/>
            <w:tcBorders>
              <w:top w:val="nil"/>
              <w:left w:val="nil"/>
              <w:bottom w:val="single" w:sz="4" w:space="0" w:color="auto"/>
              <w:right w:val="single" w:sz="4" w:space="0" w:color="auto"/>
            </w:tcBorders>
            <w:shd w:val="clear" w:color="auto" w:fill="auto"/>
            <w:noWrap/>
            <w:vAlign w:val="bottom"/>
            <w:hideMark/>
          </w:tcPr>
          <w:p w14:paraId="6785B03C" w14:textId="77777777" w:rsidR="00DF5F6B" w:rsidRPr="004A275A" w:rsidRDefault="00DF5F6B" w:rsidP="00E44E30">
            <w:pPr>
              <w:jc w:val="center"/>
              <w:rPr>
                <w:rFonts w:eastAsia="Times New Roman"/>
                <w:lang w:eastAsia="ru-RU"/>
              </w:rPr>
            </w:pPr>
            <w:r w:rsidRPr="004A275A">
              <w:rPr>
                <w:rFonts w:eastAsia="Times New Roman"/>
                <w:lang w:eastAsia="ru-RU"/>
              </w:rPr>
              <w:t>29,0%</w:t>
            </w:r>
          </w:p>
        </w:tc>
      </w:tr>
      <w:tr w:rsidR="00DF5F6B" w:rsidRPr="004A275A" w14:paraId="4929FE31" w14:textId="77777777" w:rsidTr="00F55175">
        <w:trPr>
          <w:trHeight w:val="390"/>
        </w:trPr>
        <w:tc>
          <w:tcPr>
            <w:tcW w:w="5675" w:type="dxa"/>
            <w:tcBorders>
              <w:top w:val="nil"/>
              <w:left w:val="single" w:sz="4" w:space="0" w:color="auto"/>
              <w:bottom w:val="single" w:sz="4" w:space="0" w:color="auto"/>
              <w:right w:val="single" w:sz="4" w:space="0" w:color="auto"/>
            </w:tcBorders>
            <w:shd w:val="clear" w:color="auto" w:fill="auto"/>
            <w:noWrap/>
            <w:vAlign w:val="bottom"/>
          </w:tcPr>
          <w:p w14:paraId="7F7A551E" w14:textId="77777777" w:rsidR="00DF5F6B" w:rsidRPr="004A275A" w:rsidRDefault="00DF5F6B" w:rsidP="00E44E30">
            <w:pPr>
              <w:rPr>
                <w:rFonts w:eastAsia="Times New Roman"/>
                <w:lang w:eastAsia="ru-RU"/>
              </w:rPr>
            </w:pPr>
            <w:r w:rsidRPr="004A275A">
              <w:rPr>
                <w:rFonts w:eastAsia="Times New Roman"/>
                <w:lang w:eastAsia="ru-RU"/>
              </w:rPr>
              <w:t>ЭРПО</w:t>
            </w:r>
          </w:p>
        </w:tc>
        <w:tc>
          <w:tcPr>
            <w:tcW w:w="1701" w:type="dxa"/>
            <w:tcBorders>
              <w:top w:val="nil"/>
              <w:left w:val="nil"/>
              <w:bottom w:val="single" w:sz="4" w:space="0" w:color="auto"/>
              <w:right w:val="single" w:sz="4" w:space="0" w:color="auto"/>
            </w:tcBorders>
            <w:shd w:val="clear" w:color="auto" w:fill="auto"/>
            <w:noWrap/>
            <w:vAlign w:val="bottom"/>
          </w:tcPr>
          <w:p w14:paraId="1320663F" w14:textId="77777777" w:rsidR="00DF5F6B" w:rsidRPr="004A275A" w:rsidRDefault="00DF5F6B" w:rsidP="00E44E30">
            <w:pPr>
              <w:jc w:val="center"/>
              <w:rPr>
                <w:rFonts w:eastAsia="Times New Roman"/>
                <w:lang w:eastAsia="ru-RU"/>
              </w:rPr>
            </w:pPr>
            <w:r w:rsidRPr="004A275A">
              <w:rPr>
                <w:rFonts w:eastAsia="Times New Roman"/>
                <w:lang w:eastAsia="ru-RU"/>
              </w:rPr>
              <w:t>3</w:t>
            </w:r>
          </w:p>
        </w:tc>
        <w:tc>
          <w:tcPr>
            <w:tcW w:w="1701" w:type="dxa"/>
            <w:tcBorders>
              <w:top w:val="nil"/>
              <w:left w:val="nil"/>
              <w:bottom w:val="single" w:sz="4" w:space="0" w:color="auto"/>
              <w:right w:val="single" w:sz="4" w:space="0" w:color="auto"/>
            </w:tcBorders>
            <w:shd w:val="clear" w:color="auto" w:fill="auto"/>
            <w:noWrap/>
            <w:vAlign w:val="bottom"/>
          </w:tcPr>
          <w:p w14:paraId="5CFF4C96" w14:textId="77777777" w:rsidR="00DF5F6B" w:rsidRPr="004A275A" w:rsidRDefault="00DF5F6B" w:rsidP="00E44E30">
            <w:pPr>
              <w:jc w:val="center"/>
              <w:rPr>
                <w:rFonts w:eastAsia="Times New Roman"/>
                <w:lang w:eastAsia="ru-RU"/>
              </w:rPr>
            </w:pPr>
            <w:r w:rsidRPr="004A275A">
              <w:rPr>
                <w:rFonts w:eastAsia="Times New Roman"/>
                <w:lang w:eastAsia="ru-RU"/>
              </w:rPr>
              <w:t>2,2%</w:t>
            </w:r>
          </w:p>
        </w:tc>
      </w:tr>
      <w:tr w:rsidR="00DF5F6B" w:rsidRPr="004A275A" w14:paraId="32A51A19" w14:textId="77777777" w:rsidTr="00F55175">
        <w:trPr>
          <w:trHeight w:val="39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14:paraId="6B0986A0" w14:textId="77777777" w:rsidR="00DF5F6B" w:rsidRPr="004A275A" w:rsidRDefault="00DF5F6B" w:rsidP="00E44E30">
            <w:pPr>
              <w:rPr>
                <w:rFonts w:eastAsia="Times New Roman"/>
                <w:lang w:eastAsia="ru-RU"/>
              </w:rPr>
            </w:pPr>
            <w:r w:rsidRPr="004A275A">
              <w:rPr>
                <w:rFonts w:eastAsia="Times New Roman"/>
                <w:lang w:eastAsia="ru-RU"/>
              </w:rPr>
              <w:t>ЦРТ</w:t>
            </w:r>
          </w:p>
        </w:tc>
        <w:tc>
          <w:tcPr>
            <w:tcW w:w="1701" w:type="dxa"/>
            <w:tcBorders>
              <w:top w:val="nil"/>
              <w:left w:val="nil"/>
              <w:bottom w:val="single" w:sz="4" w:space="0" w:color="auto"/>
              <w:right w:val="single" w:sz="4" w:space="0" w:color="auto"/>
            </w:tcBorders>
            <w:shd w:val="clear" w:color="auto" w:fill="auto"/>
            <w:noWrap/>
            <w:vAlign w:val="bottom"/>
            <w:hideMark/>
          </w:tcPr>
          <w:p w14:paraId="677E8662" w14:textId="77777777" w:rsidR="00DF5F6B" w:rsidRPr="004A275A" w:rsidRDefault="00DF5F6B" w:rsidP="00E44E30">
            <w:pPr>
              <w:jc w:val="center"/>
              <w:rPr>
                <w:rFonts w:eastAsia="Times New Roman"/>
                <w:lang w:eastAsia="ru-RU"/>
              </w:rPr>
            </w:pPr>
            <w:r w:rsidRPr="004A275A">
              <w:rPr>
                <w:rFonts w:eastAsia="Times New Roman"/>
                <w:lang w:eastAsia="ru-RU"/>
              </w:rPr>
              <w:t>47</w:t>
            </w:r>
          </w:p>
        </w:tc>
        <w:tc>
          <w:tcPr>
            <w:tcW w:w="1701" w:type="dxa"/>
            <w:tcBorders>
              <w:top w:val="nil"/>
              <w:left w:val="nil"/>
              <w:bottom w:val="single" w:sz="4" w:space="0" w:color="auto"/>
              <w:right w:val="single" w:sz="4" w:space="0" w:color="auto"/>
            </w:tcBorders>
            <w:shd w:val="clear" w:color="auto" w:fill="auto"/>
            <w:noWrap/>
            <w:vAlign w:val="bottom"/>
            <w:hideMark/>
          </w:tcPr>
          <w:p w14:paraId="7BF64AEB" w14:textId="77777777" w:rsidR="00DF5F6B" w:rsidRPr="004A275A" w:rsidRDefault="00DF5F6B" w:rsidP="00E44E30">
            <w:pPr>
              <w:jc w:val="center"/>
              <w:rPr>
                <w:rFonts w:eastAsia="Times New Roman"/>
                <w:lang w:eastAsia="ru-RU"/>
              </w:rPr>
            </w:pPr>
            <w:r w:rsidRPr="004A275A">
              <w:rPr>
                <w:rFonts w:eastAsia="Times New Roman"/>
                <w:lang w:eastAsia="ru-RU"/>
              </w:rPr>
              <w:t>34,1%</w:t>
            </w:r>
          </w:p>
        </w:tc>
      </w:tr>
    </w:tbl>
    <w:p w14:paraId="02E70D53" w14:textId="77777777" w:rsidR="00DF5F6B" w:rsidRDefault="00DF5F6B" w:rsidP="00DF5F6B">
      <w:pPr>
        <w:spacing w:line="360" w:lineRule="auto"/>
        <w:ind w:firstLine="708"/>
        <w:jc w:val="both"/>
        <w:rPr>
          <w:rFonts w:asciiTheme="majorHAnsi" w:eastAsiaTheme="majorEastAsia" w:hAnsiTheme="majorHAnsi" w:cstheme="majorBidi"/>
          <w:b/>
          <w:bCs/>
          <w:color w:val="365F91" w:themeColor="accent1" w:themeShade="BF"/>
          <w:lang w:eastAsia="ru-RU"/>
        </w:rPr>
      </w:pPr>
    </w:p>
    <w:p w14:paraId="74F6CD44" w14:textId="77777777" w:rsidR="007149CC" w:rsidRPr="007149CC" w:rsidRDefault="007149CC" w:rsidP="00DF5F6B">
      <w:pPr>
        <w:spacing w:line="360" w:lineRule="auto"/>
        <w:ind w:firstLine="708"/>
        <w:jc w:val="both"/>
      </w:pPr>
      <w:r>
        <w:t xml:space="preserve">Все эндоскопические методы лечения РСТ производились в специальной операционной, оборудованной всей необходимой аппаратурой. </w:t>
      </w:r>
    </w:p>
    <w:p w14:paraId="3B2D98AD" w14:textId="358E15CC" w:rsidR="006F5B63" w:rsidRDefault="007149CC" w:rsidP="006F5B63">
      <w:pPr>
        <w:spacing w:line="360" w:lineRule="auto"/>
        <w:ind w:firstLine="708"/>
        <w:jc w:val="both"/>
      </w:pPr>
      <w:r>
        <w:t>Бужирование проводилось</w:t>
      </w:r>
      <w:r w:rsidR="002206DF">
        <w:t xml:space="preserve"> под в</w:t>
      </w:r>
      <w:r w:rsidR="002206DF" w:rsidRPr="002206DF">
        <w:t>/</w:t>
      </w:r>
      <w:r w:rsidR="002206DF">
        <w:t>в анестезией</w:t>
      </w:r>
      <w:r>
        <w:t xml:space="preserve"> </w:t>
      </w:r>
      <w:r w:rsidR="009C3490">
        <w:t xml:space="preserve">во время </w:t>
      </w:r>
      <w:r w:rsidR="00AC550C">
        <w:t>РБС</w:t>
      </w:r>
      <w:r w:rsidR="009C3490">
        <w:t xml:space="preserve"> с искусственной вентиляцией легких инжекционным способом</w:t>
      </w:r>
      <w:r w:rsidR="006F5B63">
        <w:t xml:space="preserve"> (рис</w:t>
      </w:r>
      <w:r w:rsidR="00DB309F">
        <w:t>.</w:t>
      </w:r>
      <w:r w:rsidR="006F5B63">
        <w:t xml:space="preserve"> </w:t>
      </w:r>
      <w:r w:rsidR="00F55175">
        <w:t>5</w:t>
      </w:r>
      <w:r w:rsidR="006F5B63">
        <w:t>).</w:t>
      </w:r>
    </w:p>
    <w:p w14:paraId="5F46EFB3" w14:textId="2002B987" w:rsidR="006F5B63" w:rsidRDefault="008F218E" w:rsidP="006F5B63">
      <w:pPr>
        <w:spacing w:line="360" w:lineRule="auto"/>
        <w:jc w:val="both"/>
      </w:pPr>
      <w:r>
        <w:rPr>
          <w:noProof/>
          <w:lang w:eastAsia="ru-RU"/>
        </w:rPr>
        <w:lastRenderedPageBreak/>
        <w:drawing>
          <wp:anchor distT="0" distB="0" distL="114300" distR="114300" simplePos="0" relativeHeight="251712512" behindDoc="0" locked="0" layoutInCell="1" allowOverlap="1" wp14:anchorId="011FF49D" wp14:editId="239438BA">
            <wp:simplePos x="0" y="0"/>
            <wp:positionH relativeFrom="column">
              <wp:posOffset>1322070</wp:posOffset>
            </wp:positionH>
            <wp:positionV relativeFrom="paragraph">
              <wp:posOffset>17780</wp:posOffset>
            </wp:positionV>
            <wp:extent cx="3284855" cy="2046605"/>
            <wp:effectExtent l="0" t="0" r="0" b="0"/>
            <wp:wrapTopAndBottom/>
            <wp:docPr id="7" name="Рисунок 7" descr="E:\Диск\Копии файлов\Универ\Хирургия\Торакальная хирургия\Стенозы трахеи\Диплом\База\Стенты\РБ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иск\Копии файлов\Универ\Хирургия\Торакальная хирургия\Стенозы трахеи\Диплом\База\Стенты\РБС.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85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B63">
        <w:tab/>
        <w:t>Рисунок</w:t>
      </w:r>
      <w:r w:rsidR="00F55175">
        <w:t xml:space="preserve"> 5</w:t>
      </w:r>
      <w:r w:rsidR="006F5B63">
        <w:t>. Проведение ригидной бронхоскопии.</w:t>
      </w:r>
    </w:p>
    <w:p w14:paraId="3F66917A" w14:textId="77777777" w:rsidR="006F5B63" w:rsidRDefault="006F5B63" w:rsidP="007149CC">
      <w:pPr>
        <w:spacing w:line="360" w:lineRule="auto"/>
        <w:ind w:firstLine="708"/>
        <w:jc w:val="both"/>
      </w:pPr>
    </w:p>
    <w:p w14:paraId="5CE7BAED" w14:textId="2523F160" w:rsidR="007149CC" w:rsidRDefault="00395EF0" w:rsidP="007149CC">
      <w:pPr>
        <w:spacing w:line="360" w:lineRule="auto"/>
        <w:ind w:firstLine="708"/>
        <w:jc w:val="both"/>
      </w:pPr>
      <w:r>
        <w:t>Для выполнения РБС и</w:t>
      </w:r>
      <w:r w:rsidR="009C3490">
        <w:t xml:space="preserve">спользовался дыхательный бронхоскоп </w:t>
      </w:r>
      <w:r w:rsidR="00E029DF">
        <w:t xml:space="preserve">Фриделя </w:t>
      </w:r>
      <w:r w:rsidR="009C3490">
        <w:t xml:space="preserve">с набором тубусов </w:t>
      </w:r>
      <w:r w:rsidR="009C3490" w:rsidRPr="003258B8">
        <w:t xml:space="preserve">от </w:t>
      </w:r>
      <w:r w:rsidR="003258B8">
        <w:t>7</w:t>
      </w:r>
      <w:r w:rsidR="00E029DF" w:rsidRPr="003258B8">
        <w:t xml:space="preserve"> до 1</w:t>
      </w:r>
      <w:r w:rsidR="003258B8" w:rsidRPr="003258B8">
        <w:t>3</w:t>
      </w:r>
      <w:r w:rsidR="00E029DF" w:rsidRPr="003258B8">
        <w:t xml:space="preserve"> </w:t>
      </w:r>
      <w:r w:rsidR="009C3490" w:rsidRPr="003258B8">
        <w:t>мм</w:t>
      </w:r>
      <w:r w:rsidR="006F5B63">
        <w:t xml:space="preserve"> (рис</w:t>
      </w:r>
      <w:r w:rsidR="00DB309F">
        <w:t>.</w:t>
      </w:r>
      <w:r w:rsidR="006F5B63">
        <w:t xml:space="preserve"> </w:t>
      </w:r>
      <w:r w:rsidR="00F55175">
        <w:t>6</w:t>
      </w:r>
      <w:r w:rsidR="006F5B63">
        <w:t>)</w:t>
      </w:r>
      <w:r w:rsidR="008C1F7C">
        <w:t xml:space="preserve">, а также детские бронхоскопы </w:t>
      </w:r>
      <w:r>
        <w:t>меньшего</w:t>
      </w:r>
      <w:r w:rsidR="008C1F7C">
        <w:t xml:space="preserve"> диаметр</w:t>
      </w:r>
      <w:r w:rsidR="008F218E">
        <w:t>а</w:t>
      </w:r>
      <w:r w:rsidR="008C1F7C">
        <w:t>.</w:t>
      </w:r>
      <w:r w:rsidR="00BB26DA">
        <w:t xml:space="preserve"> Проведение тубуса бронхоскопа через зону стеноза выполнялось осторожными вращательно-поступательными движениями с достаточным усилием.</w:t>
      </w:r>
    </w:p>
    <w:p w14:paraId="40FB0C7C" w14:textId="77777777" w:rsidR="006A3855" w:rsidRPr="006A3855" w:rsidRDefault="00F55175" w:rsidP="006A3855">
      <w:pPr>
        <w:spacing w:line="360" w:lineRule="auto"/>
      </w:pPr>
      <w:r>
        <w:rPr>
          <w:noProof/>
          <w:lang w:eastAsia="ru-RU"/>
        </w:rPr>
        <w:drawing>
          <wp:anchor distT="0" distB="0" distL="114300" distR="114300" simplePos="0" relativeHeight="251709440" behindDoc="0" locked="0" layoutInCell="1" allowOverlap="1" wp14:anchorId="5C0C25AD" wp14:editId="590E4EB0">
            <wp:simplePos x="0" y="0"/>
            <wp:positionH relativeFrom="column">
              <wp:posOffset>-17145</wp:posOffset>
            </wp:positionH>
            <wp:positionV relativeFrom="paragraph">
              <wp:posOffset>76835</wp:posOffset>
            </wp:positionV>
            <wp:extent cx="5805170" cy="1700530"/>
            <wp:effectExtent l="0" t="0" r="508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517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855">
        <w:tab/>
        <w:t xml:space="preserve">Рисунок </w:t>
      </w:r>
      <w:r>
        <w:t>6</w:t>
      </w:r>
      <w:r w:rsidR="006A3855">
        <w:t>. Ригидный бронхоскоп Фриделя диаметром 10 мм</w:t>
      </w:r>
    </w:p>
    <w:p w14:paraId="7A1ACA95" w14:textId="77777777" w:rsidR="006A3855" w:rsidRDefault="006A3855" w:rsidP="007149CC">
      <w:pPr>
        <w:spacing w:line="360" w:lineRule="auto"/>
        <w:ind w:firstLine="708"/>
        <w:jc w:val="both"/>
      </w:pPr>
    </w:p>
    <w:p w14:paraId="70DAB8A7" w14:textId="77777777" w:rsidR="00C84AB3" w:rsidRDefault="006B0089" w:rsidP="007149CC">
      <w:pPr>
        <w:spacing w:line="360" w:lineRule="auto"/>
        <w:ind w:firstLine="708"/>
        <w:jc w:val="both"/>
      </w:pPr>
      <w:r>
        <w:t>Электрорассечение проводи</w:t>
      </w:r>
      <w:r w:rsidR="007149CC">
        <w:t>лось 3–</w:t>
      </w:r>
      <w:r>
        <w:t xml:space="preserve">4 радиальными насечками на передней и боковых стенках трахеи. </w:t>
      </w:r>
      <w:r w:rsidRPr="006B0089">
        <w:t>После рассечения области стеноза производили ее бужирование.</w:t>
      </w:r>
    </w:p>
    <w:p w14:paraId="11EAC8B2" w14:textId="77777777" w:rsidR="00D21370" w:rsidRDefault="007149CC" w:rsidP="002206DF">
      <w:pPr>
        <w:spacing w:line="360" w:lineRule="auto"/>
        <w:ind w:firstLine="708"/>
        <w:jc w:val="both"/>
      </w:pPr>
      <w:r>
        <w:t>При э</w:t>
      </w:r>
      <w:r w:rsidR="0064460A" w:rsidRPr="00303EA5">
        <w:t xml:space="preserve">ндопротезирование трахеи </w:t>
      </w:r>
      <w:r w:rsidR="00025118">
        <w:t xml:space="preserve">использовались </w:t>
      </w:r>
      <w:r w:rsidR="0064460A" w:rsidRPr="00303EA5">
        <w:t>линейны</w:t>
      </w:r>
      <w:r w:rsidR="00025118">
        <w:t>е</w:t>
      </w:r>
      <w:r w:rsidR="0064460A" w:rsidRPr="00303EA5">
        <w:t xml:space="preserve"> стент</w:t>
      </w:r>
      <w:r w:rsidR="00025118">
        <w:t>ы</w:t>
      </w:r>
      <w:r w:rsidR="0064460A" w:rsidRPr="00303EA5">
        <w:t xml:space="preserve"> Дюмона</w:t>
      </w:r>
      <w:r>
        <w:t xml:space="preserve"> </w:t>
      </w:r>
      <w:r w:rsidR="0064460A" w:rsidRPr="00480ED8">
        <w:t>диаме</w:t>
      </w:r>
      <w:r w:rsidR="005219B1">
        <w:t xml:space="preserve">тром от 11 до 15 мм, длиной от </w:t>
      </w:r>
      <w:r w:rsidR="00025118">
        <w:t xml:space="preserve">25 до 60 мм, а также </w:t>
      </w:r>
      <w:r>
        <w:t>Т-образны</w:t>
      </w:r>
      <w:r w:rsidR="00025118">
        <w:t>е</w:t>
      </w:r>
      <w:r>
        <w:t xml:space="preserve"> стент</w:t>
      </w:r>
      <w:r w:rsidR="00025118">
        <w:t>ы</w:t>
      </w:r>
      <w:r>
        <w:t xml:space="preserve"> </w:t>
      </w:r>
      <w:r w:rsidR="0064460A">
        <w:t xml:space="preserve">диаметром от 12 до 15 мм. Длина верхней ветви </w:t>
      </w:r>
      <w:r w:rsidR="00025118">
        <w:t xml:space="preserve">Т-образного стента </w:t>
      </w:r>
      <w:r w:rsidR="0064460A">
        <w:t>варьировала от 15 до 45 мм</w:t>
      </w:r>
      <w:r w:rsidR="00025118">
        <w:t xml:space="preserve">, </w:t>
      </w:r>
      <w:r w:rsidR="00FA73B2">
        <w:t>нижней ветви – от 15 до 40 мм.</w:t>
      </w:r>
      <w:r w:rsidR="00D21370">
        <w:t xml:space="preserve"> Модели стентов представлены на рисунке </w:t>
      </w:r>
      <w:r w:rsidR="002206DF">
        <w:t>7</w:t>
      </w:r>
      <w:r w:rsidR="00D21370">
        <w:t>.</w:t>
      </w:r>
    </w:p>
    <w:p w14:paraId="77220909" w14:textId="77777777" w:rsidR="00D21370" w:rsidRDefault="00D21370" w:rsidP="00D21370"/>
    <w:p w14:paraId="6FC19D32" w14:textId="77777777" w:rsidR="00D21370" w:rsidRPr="00D21370" w:rsidRDefault="006F5B63" w:rsidP="002206DF">
      <w:pPr>
        <w:spacing w:line="360" w:lineRule="auto"/>
        <w:ind w:firstLine="708"/>
        <w:jc w:val="both"/>
      </w:pPr>
      <w:r>
        <w:rPr>
          <w:noProof/>
          <w:lang w:eastAsia="ru-RU"/>
        </w:rPr>
        <w:drawing>
          <wp:anchor distT="0" distB="0" distL="114300" distR="114300" simplePos="0" relativeHeight="251710464" behindDoc="0" locked="0" layoutInCell="1" allowOverlap="1" wp14:anchorId="14EDA4E9" wp14:editId="7BDC327E">
            <wp:simplePos x="0" y="0"/>
            <wp:positionH relativeFrom="column">
              <wp:posOffset>3394710</wp:posOffset>
            </wp:positionH>
            <wp:positionV relativeFrom="paragraph">
              <wp:posOffset>55245</wp:posOffset>
            </wp:positionV>
            <wp:extent cx="1860550" cy="1924050"/>
            <wp:effectExtent l="0" t="0" r="635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05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1488" behindDoc="0" locked="0" layoutInCell="1" allowOverlap="1" wp14:anchorId="498A0049" wp14:editId="4E39DBBE">
            <wp:simplePos x="0" y="0"/>
            <wp:positionH relativeFrom="column">
              <wp:posOffset>926465</wp:posOffset>
            </wp:positionH>
            <wp:positionV relativeFrom="paragraph">
              <wp:posOffset>55880</wp:posOffset>
            </wp:positionV>
            <wp:extent cx="1860550" cy="192405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05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370">
        <w:t>Рисунок</w:t>
      </w:r>
      <w:r w:rsidR="002206DF">
        <w:t xml:space="preserve"> 7</w:t>
      </w:r>
      <w:r w:rsidR="00D21370">
        <w:t>. Линейные стенты Дюмона диаметром от 8 до 12 мм. Т-образные стенты диаметром 10 мм.</w:t>
      </w:r>
    </w:p>
    <w:p w14:paraId="71B87BF9" w14:textId="77777777" w:rsidR="003258B8" w:rsidRDefault="00AC550C" w:rsidP="00AC550C">
      <w:pPr>
        <w:spacing w:line="360" w:lineRule="auto"/>
      </w:pPr>
      <w:r>
        <w:tab/>
      </w:r>
    </w:p>
    <w:p w14:paraId="4D79068D" w14:textId="5020D42D" w:rsidR="00AC550C" w:rsidRDefault="00AC550C" w:rsidP="002206DF">
      <w:pPr>
        <w:spacing w:line="360" w:lineRule="auto"/>
        <w:ind w:firstLine="708"/>
        <w:jc w:val="both"/>
      </w:pPr>
      <w:r>
        <w:t xml:space="preserve">Установка линейного эндопротеза производилась во время РБС. Для этого необходим направитель, в который помещался эндопротез, а также щипцы с зубчатыми браншами для установки стента в адекватное положение. Также </w:t>
      </w:r>
      <w:r w:rsidR="00395EF0">
        <w:t xml:space="preserve">использовался </w:t>
      </w:r>
      <w:r>
        <w:t>оптический телескоп.</w:t>
      </w:r>
    </w:p>
    <w:p w14:paraId="36FD3C3F" w14:textId="77777777" w:rsidR="00AC550C" w:rsidRPr="00AC550C" w:rsidRDefault="00AC550C" w:rsidP="002206DF">
      <w:pPr>
        <w:spacing w:line="360" w:lineRule="auto"/>
        <w:jc w:val="both"/>
      </w:pPr>
      <w:r>
        <w:tab/>
      </w:r>
      <w:r w:rsidRPr="00692DFD">
        <w:t>Установка Т-образного стента производилась с использованием бронхоскопа и тесьмы для расправления верхнего отрезка трубки. Также использовался метод с применением хирургического зажима</w:t>
      </w:r>
      <w:r w:rsidR="00395EF0">
        <w:t xml:space="preserve"> (введенного в трахеостомическое отверстие)</w:t>
      </w:r>
      <w:r w:rsidRPr="00692DFD">
        <w:t xml:space="preserve"> для проведения эндопротеза в нужное положение. Часть Т-образных эндопротезов устанавливалась во время трахеопластических операций.</w:t>
      </w:r>
      <w:r>
        <w:t xml:space="preserve"> </w:t>
      </w:r>
    </w:p>
    <w:p w14:paraId="2BFCFB61" w14:textId="7F5C8BAF" w:rsidR="0090681B" w:rsidRDefault="0064460A" w:rsidP="0090681B">
      <w:pPr>
        <w:spacing w:line="360" w:lineRule="auto"/>
        <w:ind w:firstLine="708"/>
        <w:jc w:val="both"/>
      </w:pPr>
      <w:r w:rsidRPr="00DA79DC">
        <w:t>ЦРТ выполнялась</w:t>
      </w:r>
      <w:r>
        <w:t xml:space="preserve"> под эндотрахеальным наркозом</w:t>
      </w:r>
      <w:r w:rsidRPr="00DA79DC">
        <w:t xml:space="preserve"> хирургической бригадой, в которую входили оператор, два ассистента, операционная сестра, анестезиолог, сестра-анестезист. При выполнении ЦРТ использовались шейно-продол</w:t>
      </w:r>
      <w:r w:rsidR="0090681B">
        <w:t>ьный и шейно-поперечный доступы</w:t>
      </w:r>
      <w:r w:rsidR="00944AA1">
        <w:t xml:space="preserve"> (рис</w:t>
      </w:r>
      <w:r w:rsidR="00DB309F">
        <w:t>.</w:t>
      </w:r>
      <w:r w:rsidR="00944AA1">
        <w:t xml:space="preserve"> </w:t>
      </w:r>
      <w:r w:rsidR="002206DF">
        <w:t>8</w:t>
      </w:r>
      <w:r w:rsidR="00944AA1">
        <w:t>)</w:t>
      </w:r>
      <w:r w:rsidR="0090681B">
        <w:t>.</w:t>
      </w:r>
    </w:p>
    <w:p w14:paraId="7F10EDFC" w14:textId="77777777" w:rsidR="00E617E8" w:rsidRDefault="0090681B" w:rsidP="0090681B">
      <w:pPr>
        <w:spacing w:line="360" w:lineRule="auto"/>
      </w:pPr>
      <w:r>
        <w:tab/>
      </w:r>
    </w:p>
    <w:p w14:paraId="1A4B74E2" w14:textId="77777777" w:rsidR="00E617E8" w:rsidRDefault="00E617E8" w:rsidP="0090681B">
      <w:pPr>
        <w:spacing w:line="360" w:lineRule="auto"/>
      </w:pPr>
    </w:p>
    <w:p w14:paraId="2408FBF1" w14:textId="77777777" w:rsidR="009002F6" w:rsidRPr="00DB309F" w:rsidRDefault="009002F6" w:rsidP="009002F6">
      <w:pPr>
        <w:spacing w:line="360" w:lineRule="auto"/>
        <w:ind w:firstLine="708"/>
        <w:rPr>
          <w:noProof/>
          <w:lang w:eastAsia="ru-RU"/>
        </w:rPr>
      </w:pPr>
    </w:p>
    <w:p w14:paraId="07B61349" w14:textId="77777777" w:rsidR="009002F6" w:rsidRPr="00DB309F" w:rsidRDefault="009002F6" w:rsidP="009002F6">
      <w:pPr>
        <w:spacing w:line="360" w:lineRule="auto"/>
        <w:ind w:firstLine="708"/>
        <w:rPr>
          <w:noProof/>
          <w:lang w:eastAsia="ru-RU"/>
        </w:rPr>
      </w:pPr>
    </w:p>
    <w:p w14:paraId="7F3A4A99" w14:textId="1E05FB97" w:rsidR="009002F6" w:rsidRPr="00B27FEF" w:rsidRDefault="009002F6" w:rsidP="009002F6">
      <w:pPr>
        <w:spacing w:line="360" w:lineRule="auto"/>
        <w:ind w:firstLine="708"/>
        <w:rPr>
          <w:noProof/>
          <w:lang w:eastAsia="ru-RU"/>
        </w:rPr>
      </w:pPr>
      <w:r>
        <w:rPr>
          <w:noProof/>
          <w:lang w:eastAsia="ru-RU"/>
        </w:rPr>
        <w:lastRenderedPageBreak/>
        <w:drawing>
          <wp:anchor distT="0" distB="0" distL="114300" distR="114300" simplePos="0" relativeHeight="251790336" behindDoc="0" locked="0" layoutInCell="1" allowOverlap="1" wp14:anchorId="79C55B3E" wp14:editId="5EAAA9A1">
            <wp:simplePos x="0" y="0"/>
            <wp:positionH relativeFrom="column">
              <wp:posOffset>1377315</wp:posOffset>
            </wp:positionH>
            <wp:positionV relativeFrom="paragraph">
              <wp:posOffset>22860</wp:posOffset>
            </wp:positionV>
            <wp:extent cx="3028950" cy="2882900"/>
            <wp:effectExtent l="0" t="0" r="0" b="0"/>
            <wp:wrapTopAndBottom/>
            <wp:docPr id="70" name="Рисунок 70" descr="E:\Диск\Копии файлов\Универ\Хирургия\Торакальная хирургия\Стенозы трахеи\Диплом\База\ЦРТ\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иск\Копии файлов\Универ\Хирургия\Торакальная хирургия\Стенозы трахеи\Диплом\База\ЦРТ\image (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895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81B">
        <w:t>Рисунок</w:t>
      </w:r>
      <w:r w:rsidR="002206DF">
        <w:t xml:space="preserve"> 8</w:t>
      </w:r>
      <w:r w:rsidR="00E617E8">
        <w:t>. Шейно-поперечный доступ.</w:t>
      </w:r>
    </w:p>
    <w:p w14:paraId="6DDADA10" w14:textId="77777777" w:rsidR="009002F6" w:rsidRPr="00B27FEF" w:rsidRDefault="009002F6" w:rsidP="009002F6">
      <w:pPr>
        <w:spacing w:line="360" w:lineRule="auto"/>
        <w:ind w:firstLine="708"/>
      </w:pPr>
    </w:p>
    <w:p w14:paraId="0F05A0DF" w14:textId="7EC7417C" w:rsidR="00692DFD" w:rsidRDefault="0064460A" w:rsidP="009002F6">
      <w:pPr>
        <w:spacing w:line="360" w:lineRule="auto"/>
        <w:ind w:firstLine="708"/>
      </w:pPr>
      <w:r w:rsidRPr="00DA79DC">
        <w:t>Дважды выполнялся шейно-поперечный доступ со стернотомией. При этом пациент располагался на операционном столе лежа на спине с поперечным валиком на уровне лопаток и с запрокинутой кзади головой.  При локализации стеноза во внутригрудном отделе выполнялась заднебоковая торакотомия справа</w:t>
      </w:r>
      <w:r>
        <w:t xml:space="preserve">. </w:t>
      </w:r>
      <w:r w:rsidRPr="00DA79DC">
        <w:t xml:space="preserve">Больной укладывался на левый бок, ему придавалось полубоковое положение с наклоном в сторону живота.                                                                       </w:t>
      </w:r>
      <w:r w:rsidR="002773C3">
        <w:t xml:space="preserve">                               </w:t>
      </w:r>
      <w:r>
        <w:t>После выполнения доступа приступали к мобилизаци</w:t>
      </w:r>
      <w:r w:rsidR="00FA73B2">
        <w:t>и</w:t>
      </w:r>
      <w:r>
        <w:t xml:space="preserve"> трахеи. Низведение гортани выполнялось один раз. После мобилизации трахеи при эндоскопическом контроле с диагностической тонкоигольной пункцией уточнял</w:t>
      </w:r>
      <w:r w:rsidR="00E617E8">
        <w:t>и</w:t>
      </w:r>
      <w:r>
        <w:t xml:space="preserve"> локализацию и протяженность патологического процесса. Затем накладывали держалки, отступив на 1-1,5 см от границы предполагаемых краниального и каудального разрезов. После производилась трахеотомия в вертикальном направлении в средней части </w:t>
      </w:r>
      <w:r w:rsidR="00395EF0">
        <w:t>рубцового сужения</w:t>
      </w:r>
      <w:r>
        <w:t xml:space="preserve">. При уверенности, что </w:t>
      </w:r>
      <w:r w:rsidR="00692DFD">
        <w:t>удастся выполнить анастомоз</w:t>
      </w:r>
      <w:r>
        <w:t>, производилась полная горизонтальная трахеотомия по краниальной и каудальной границам патологического процесса</w:t>
      </w:r>
      <w:r w:rsidR="00D341A8">
        <w:t xml:space="preserve"> и удаление резециро</w:t>
      </w:r>
      <w:r w:rsidR="00435DE1">
        <w:t>ванного участка трахеи (рис</w:t>
      </w:r>
      <w:r w:rsidR="00DB309F">
        <w:t>.</w:t>
      </w:r>
      <w:r w:rsidR="00435DE1">
        <w:t xml:space="preserve"> 9</w:t>
      </w:r>
      <w:r w:rsidR="009002F6">
        <w:t xml:space="preserve">.1). </w:t>
      </w:r>
      <w:r w:rsidR="00692DFD">
        <w:t>Затем приступали к формированию анастомоза (рис</w:t>
      </w:r>
      <w:r w:rsidR="00DB309F">
        <w:t>.</w:t>
      </w:r>
      <w:r w:rsidR="00692DFD">
        <w:t xml:space="preserve"> </w:t>
      </w:r>
      <w:r w:rsidR="00435DE1">
        <w:t>9</w:t>
      </w:r>
      <w:r w:rsidR="00D341A8">
        <w:t>.2</w:t>
      </w:r>
      <w:r w:rsidR="00692DFD">
        <w:t xml:space="preserve">). </w:t>
      </w:r>
    </w:p>
    <w:p w14:paraId="65F93259" w14:textId="0960B3F0" w:rsidR="00692DFD" w:rsidRPr="009002F6" w:rsidRDefault="009002F6" w:rsidP="009002F6">
      <w:pPr>
        <w:spacing w:line="360" w:lineRule="auto"/>
        <w:ind w:firstLine="708"/>
        <w:jc w:val="both"/>
      </w:pPr>
      <w:r w:rsidRPr="009002F6">
        <w:rPr>
          <w:noProof/>
          <w:lang w:eastAsia="ru-RU"/>
        </w:rPr>
        <w:lastRenderedPageBreak/>
        <w:drawing>
          <wp:anchor distT="0" distB="0" distL="114300" distR="114300" simplePos="0" relativeHeight="251787264" behindDoc="0" locked="0" layoutInCell="1" allowOverlap="1" wp14:anchorId="598BAA46" wp14:editId="53A2D703">
            <wp:simplePos x="0" y="0"/>
            <wp:positionH relativeFrom="column">
              <wp:posOffset>2885440</wp:posOffset>
            </wp:positionH>
            <wp:positionV relativeFrom="paragraph">
              <wp:posOffset>-29210</wp:posOffset>
            </wp:positionV>
            <wp:extent cx="2846070" cy="2349500"/>
            <wp:effectExtent l="0" t="0" r="0" b="0"/>
            <wp:wrapTopAndBottom/>
            <wp:docPr id="8" name="Рисунок 8" descr="E:\Диск\Копии файлов\Универ\Хирургия\Торакальная хирургия\Стенозы трахеи\Диплом\База\ЦРТ\Формирование анастомоз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иск\Копии файлов\Универ\Хирургия\Торакальная хирургия\Стенозы трахеи\Диплом\База\ЦРТ\Формирование анастомоза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607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2F6">
        <w:rPr>
          <w:noProof/>
          <w:lang w:eastAsia="ru-RU"/>
        </w:rPr>
        <w:drawing>
          <wp:anchor distT="0" distB="0" distL="114300" distR="114300" simplePos="0" relativeHeight="251788288" behindDoc="0" locked="0" layoutInCell="1" allowOverlap="1" wp14:anchorId="2A2D832C" wp14:editId="32D88377">
            <wp:simplePos x="0" y="0"/>
            <wp:positionH relativeFrom="column">
              <wp:posOffset>-24765</wp:posOffset>
            </wp:positionH>
            <wp:positionV relativeFrom="paragraph">
              <wp:posOffset>-25400</wp:posOffset>
            </wp:positionV>
            <wp:extent cx="2912745" cy="2349500"/>
            <wp:effectExtent l="0" t="0" r="1905" b="0"/>
            <wp:wrapTopAndBottom/>
            <wp:docPr id="75" name="Рисунок 75" descr="E:\Диск\Копии файлов\Универ\Хирургия\Торакальная хирургия\Стенозы трахеи\Диплом\База\ЦРТ\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иск\Копии файлов\Универ\Хирургия\Торакальная хирургия\Стенозы трахеи\Диплом\База\ЦРТ\image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274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DFD">
        <w:t xml:space="preserve">Рисунок. </w:t>
      </w:r>
      <w:r w:rsidR="00435DE1">
        <w:t>9</w:t>
      </w:r>
      <w:r w:rsidR="00D341A8">
        <w:t>.1 Резецированный уча</w:t>
      </w:r>
      <w:r w:rsidR="008A0C79">
        <w:t>сток трахеи протяженностью 4 см</w:t>
      </w:r>
      <w:r w:rsidR="008A0C79" w:rsidRPr="008A0C79">
        <w:t>;</w:t>
      </w:r>
      <w:r w:rsidR="00D341A8">
        <w:t xml:space="preserve"> </w:t>
      </w:r>
      <w:r w:rsidR="00435DE1">
        <w:t>9</w:t>
      </w:r>
      <w:r w:rsidR="00D341A8">
        <w:t xml:space="preserve">.2 </w:t>
      </w:r>
      <w:r w:rsidR="00692DFD">
        <w:t>Формирование трахео-трахеального анастомоза.</w:t>
      </w:r>
    </w:p>
    <w:p w14:paraId="240D6809" w14:textId="77777777" w:rsidR="00692DFD" w:rsidRDefault="00692DFD" w:rsidP="002773C3">
      <w:pPr>
        <w:spacing w:line="360" w:lineRule="auto"/>
        <w:ind w:firstLine="708"/>
        <w:jc w:val="both"/>
      </w:pPr>
    </w:p>
    <w:p w14:paraId="315CE3BB" w14:textId="5E302ED5" w:rsidR="00BA09C8" w:rsidRDefault="0064460A" w:rsidP="00613CC2">
      <w:pPr>
        <w:spacing w:line="360" w:lineRule="auto"/>
        <w:ind w:firstLine="708"/>
        <w:jc w:val="both"/>
      </w:pPr>
      <w:r>
        <w:t xml:space="preserve">Задняя стенка трахеи ушивалась непрерывным швом или отдельными узловыми швами, а также их сочетанием в одном случае. В качестве шовного материала использовался пролен (3-0, 4-0),  и дексон. Передняя и боковые стенки ушивались узловыми швами (в одном случае накладывались дополнительно П-образные швы) с использованием викрила (3-0), полисорба и пролена (4-0).  </w:t>
      </w:r>
      <w:r w:rsidR="00BA09C8">
        <w:t>Чаще всего анастомоз укреплялся</w:t>
      </w:r>
      <w:r>
        <w:t xml:space="preserve"> </w:t>
      </w:r>
      <w:r w:rsidR="00BA09C8">
        <w:t xml:space="preserve">перешейком щитовидной железы и передними мышцами шеи; в </w:t>
      </w:r>
      <w:r>
        <w:t>1 случае перикардиальным жиром, в 3 случаях – перешейком щитовидной железы, еще в 1 случае анастомоз укреплялся тими</w:t>
      </w:r>
      <w:r w:rsidR="00613CC2">
        <w:t xml:space="preserve">ческой клетчаткой на сосудистой </w:t>
      </w:r>
      <w:r>
        <w:t>ножке.</w:t>
      </w:r>
      <w:r w:rsidR="00613CC2">
        <w:t xml:space="preserve"> </w:t>
      </w:r>
    </w:p>
    <w:p w14:paraId="53995B31" w14:textId="32865584" w:rsidR="00613CC2" w:rsidRDefault="00483D55" w:rsidP="00613CC2">
      <w:pPr>
        <w:spacing w:line="360" w:lineRule="auto"/>
        <w:ind w:firstLine="708"/>
        <w:jc w:val="both"/>
      </w:pPr>
      <w:r>
        <w:rPr>
          <w:color w:val="000000"/>
          <w:shd w:val="clear" w:color="auto" w:fill="FFFFFF"/>
        </w:rPr>
        <w:t>Затем послеоперационная рана ушивалась отдельными узловыми швами и дренировалась по Редону</w:t>
      </w:r>
      <w:r>
        <w:t xml:space="preserve">. </w:t>
      </w:r>
    </w:p>
    <w:p w14:paraId="2FEBA125" w14:textId="0644E0E7" w:rsidR="00483D55" w:rsidRDefault="00483D55" w:rsidP="00613CC2">
      <w:pPr>
        <w:spacing w:line="360" w:lineRule="auto"/>
        <w:ind w:firstLine="708"/>
        <w:jc w:val="both"/>
      </w:pPr>
      <w:r>
        <w:t xml:space="preserve">Для уменьшения натяжения швов в области анастомоза производилось максимальное сгибание в шейном отделе позвоночника за счет приведения подбородка к передней поверхности грудной клетки и фиксировании швами данного положения. </w:t>
      </w:r>
    </w:p>
    <w:p w14:paraId="77A6A823" w14:textId="2FE1ED98" w:rsidR="0071668D" w:rsidRDefault="00483D55" w:rsidP="0071668D">
      <w:pPr>
        <w:spacing w:line="360" w:lineRule="auto"/>
        <w:ind w:firstLine="708"/>
        <w:jc w:val="both"/>
      </w:pPr>
      <w:r>
        <w:t xml:space="preserve">Для обеспечения </w:t>
      </w:r>
      <w:r w:rsidR="0071668D">
        <w:t>искусственной</w:t>
      </w:r>
      <w:r>
        <w:t xml:space="preserve"> вентиляции легких в ходе операции</w:t>
      </w:r>
      <w:r w:rsidR="0071668D">
        <w:t xml:space="preserve"> </w:t>
      </w:r>
      <w:r>
        <w:t>использовались различные методики, в том числе инжекционная</w:t>
      </w:r>
      <w:r w:rsidR="0071668D">
        <w:t xml:space="preserve"> </w:t>
      </w:r>
      <w:r>
        <w:lastRenderedPageBreak/>
        <w:t>высокочастотная вентиляция (ВЧ ИВЛ),</w:t>
      </w:r>
      <w:r w:rsidR="0071668D">
        <w:t xml:space="preserve"> а также апноэтическая оксигенация. </w:t>
      </w:r>
    </w:p>
    <w:p w14:paraId="3D4C53F9" w14:textId="185F6F26" w:rsidR="0064460A" w:rsidRDefault="0071668D" w:rsidP="0071668D">
      <w:pPr>
        <w:spacing w:line="360" w:lineRule="auto"/>
        <w:ind w:firstLine="708"/>
        <w:jc w:val="both"/>
      </w:pPr>
      <w:r>
        <w:rPr>
          <w:noProof/>
          <w:lang w:eastAsia="ru-RU"/>
        </w:rPr>
        <w:drawing>
          <wp:anchor distT="0" distB="0" distL="114300" distR="114300" simplePos="0" relativeHeight="251795456" behindDoc="0" locked="0" layoutInCell="1" allowOverlap="1" wp14:anchorId="2E579F55" wp14:editId="6FEE6179">
            <wp:simplePos x="0" y="0"/>
            <wp:positionH relativeFrom="margin">
              <wp:posOffset>-99060</wp:posOffset>
            </wp:positionH>
            <wp:positionV relativeFrom="margin">
              <wp:posOffset>1280160</wp:posOffset>
            </wp:positionV>
            <wp:extent cx="5895975" cy="2817495"/>
            <wp:effectExtent l="0" t="0" r="9525" b="1905"/>
            <wp:wrapSquare wrapText="bothSides"/>
            <wp:docPr id="9" name="Рисунок 9" descr="E:\Диск\Копии файлов\Универ\Хирургия\Торакальная хирургия\Стенозы трахеи\Диплом\База\ЦРТ\Схема (Friedel,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иск\Копии файлов\Универ\Хирургия\Торакальная хирургия\Стенозы трахеи\Диплом\База\ЦРТ\Схема (Friedel, 2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2817495"/>
                    </a:xfrm>
                    <a:prstGeom prst="rect">
                      <a:avLst/>
                    </a:prstGeom>
                    <a:noFill/>
                    <a:ln>
                      <a:noFill/>
                    </a:ln>
                  </pic:spPr>
                </pic:pic>
              </a:graphicData>
            </a:graphic>
            <wp14:sizeRelH relativeFrom="margin">
              <wp14:pctWidth>0</wp14:pctWidth>
            </wp14:sizeRelH>
          </wp:anchor>
        </w:drawing>
      </w:r>
      <w:r w:rsidR="006601A0">
        <w:t xml:space="preserve">Схема операции </w:t>
      </w:r>
      <w:r w:rsidR="00BA09C8">
        <w:t>с использованием ВЧ ИВЛ</w:t>
      </w:r>
      <w:r w:rsidR="006601A0">
        <w:t xml:space="preserve"> изображена на рисунке </w:t>
      </w:r>
      <w:r w:rsidR="00613CC2">
        <w:t>10</w:t>
      </w:r>
      <w:r w:rsidR="006601A0">
        <w:t xml:space="preserve">. </w:t>
      </w:r>
    </w:p>
    <w:p w14:paraId="343E43E3" w14:textId="571470CF" w:rsidR="006601A0" w:rsidRPr="006601A0" w:rsidRDefault="006601A0" w:rsidP="0071668D">
      <w:pPr>
        <w:spacing w:line="360" w:lineRule="auto"/>
        <w:ind w:firstLine="708"/>
        <w:jc w:val="both"/>
      </w:pPr>
      <w:r>
        <w:t xml:space="preserve">Рисунок </w:t>
      </w:r>
      <w:r w:rsidR="00613CC2">
        <w:t>10</w:t>
      </w:r>
      <w:r>
        <w:t xml:space="preserve">. Схема операции циркулярная резекция трахеи. </w:t>
      </w:r>
      <w:r w:rsidRPr="008279B0">
        <w:t>(</w:t>
      </w:r>
      <w:r>
        <w:rPr>
          <w:lang w:val="en-US"/>
        </w:rPr>
        <w:t>Friedel</w:t>
      </w:r>
      <w:r w:rsidRPr="008279B0">
        <w:t xml:space="preserve"> </w:t>
      </w:r>
      <w:r>
        <w:rPr>
          <w:lang w:val="en-US"/>
        </w:rPr>
        <w:t>G</w:t>
      </w:r>
      <w:r w:rsidRPr="008279B0">
        <w:t xml:space="preserve">. </w:t>
      </w:r>
      <w:r>
        <w:rPr>
          <w:lang w:val="en-US"/>
        </w:rPr>
        <w:t>et</w:t>
      </w:r>
      <w:r w:rsidRPr="008279B0">
        <w:t xml:space="preserve"> </w:t>
      </w:r>
      <w:r>
        <w:rPr>
          <w:lang w:val="en-US"/>
        </w:rPr>
        <w:t>al</w:t>
      </w:r>
      <w:r w:rsidRPr="008279B0">
        <w:t xml:space="preserve">., </w:t>
      </w:r>
      <w:r>
        <w:t xml:space="preserve">2003). </w:t>
      </w:r>
    </w:p>
    <w:p w14:paraId="7E1B0514" w14:textId="77777777" w:rsidR="000B0AA6" w:rsidRDefault="00B66D15" w:rsidP="0071668D">
      <w:pPr>
        <w:spacing w:line="360" w:lineRule="auto"/>
        <w:jc w:val="both"/>
      </w:pPr>
      <w:r>
        <w:tab/>
      </w:r>
    </w:p>
    <w:p w14:paraId="53BF196E" w14:textId="58DD78B9" w:rsidR="00B5453E" w:rsidRDefault="00B66D15" w:rsidP="000B0AA6">
      <w:pPr>
        <w:spacing w:line="360" w:lineRule="auto"/>
        <w:ind w:firstLine="708"/>
        <w:jc w:val="both"/>
      </w:pPr>
      <w:r>
        <w:t>Изуче</w:t>
      </w:r>
      <w:r w:rsidR="00ED3F09">
        <w:t>ние отдаленных результатов производилось через 1 год после лечения; пациенты пригла</w:t>
      </w:r>
      <w:r>
        <w:t xml:space="preserve">шались на контрольные осмотры, а при необходимости – и на повторные госпитализации, в ходе которых выполнялись все необходимые лечебно-диагностические процедуры. Отдаленные результаты прослежены </w:t>
      </w:r>
      <w:r w:rsidRPr="00644DEC">
        <w:t xml:space="preserve">у </w:t>
      </w:r>
      <w:r w:rsidR="00644DEC" w:rsidRPr="00B27FEF">
        <w:t xml:space="preserve">109 </w:t>
      </w:r>
      <w:r w:rsidRPr="00B27FEF">
        <w:t>(</w:t>
      </w:r>
      <w:r w:rsidR="00644DEC" w:rsidRPr="00B27FEF">
        <w:t xml:space="preserve">79 </w:t>
      </w:r>
      <w:r w:rsidRPr="00B27FEF">
        <w:t>%)</w:t>
      </w:r>
      <w:r>
        <w:t xml:space="preserve"> больных</w:t>
      </w:r>
      <w:r w:rsidR="00572364">
        <w:t>.</w:t>
      </w:r>
      <w:r>
        <w:t xml:space="preserve"> </w:t>
      </w:r>
    </w:p>
    <w:p w14:paraId="52109872" w14:textId="54D20332" w:rsidR="00854023" w:rsidRDefault="00854023" w:rsidP="0071668D">
      <w:pPr>
        <w:spacing w:line="360" w:lineRule="auto"/>
        <w:jc w:val="both"/>
      </w:pPr>
      <w:r>
        <w:tab/>
        <w:t xml:space="preserve">Для </w:t>
      </w:r>
      <w:r w:rsidR="00B66D15">
        <w:t>классификации</w:t>
      </w:r>
      <w:r>
        <w:t xml:space="preserve"> отдаленных результатов лечения нами были использованы критерии, предложенные </w:t>
      </w:r>
      <w:r>
        <w:rPr>
          <w:rFonts w:eastAsia="ArialMT"/>
        </w:rPr>
        <w:t xml:space="preserve">рядом авторов (Шафировский Б. Б., 1995, Елезов А. А., 2004, </w:t>
      </w:r>
      <w:r>
        <w:rPr>
          <w:color w:val="000000"/>
        </w:rPr>
        <w:t>Татур А. А., Леонович С. И</w:t>
      </w:r>
      <w:r>
        <w:rPr>
          <w:rFonts w:eastAsia="ArialMT"/>
        </w:rPr>
        <w:t xml:space="preserve">., 2011, </w:t>
      </w:r>
      <w:r w:rsidRPr="007F3C1B">
        <w:rPr>
          <w:rFonts w:eastAsia="ArialMT"/>
        </w:rPr>
        <w:t>Котив</w:t>
      </w:r>
      <w:r>
        <w:rPr>
          <w:rFonts w:eastAsia="ArialMT"/>
        </w:rPr>
        <w:t xml:space="preserve"> Б. Н., </w:t>
      </w:r>
      <w:r w:rsidRPr="007F3C1B">
        <w:rPr>
          <w:rFonts w:eastAsia="ArialMT"/>
        </w:rPr>
        <w:t>Попов</w:t>
      </w:r>
      <w:r>
        <w:rPr>
          <w:rFonts w:eastAsia="ArialMT"/>
        </w:rPr>
        <w:t xml:space="preserve"> И. Б., 2013)</w:t>
      </w:r>
      <w:r>
        <w:t>:</w:t>
      </w:r>
    </w:p>
    <w:p w14:paraId="61B524C7" w14:textId="77777777" w:rsidR="00854023" w:rsidRDefault="00854023" w:rsidP="0071668D">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Хорошим считался результат, когда стеноза не было или он был компенсированным и не требовал дальнейшего лечения. </w:t>
      </w:r>
    </w:p>
    <w:p w14:paraId="7D50DE8D" w14:textId="6CD609E6" w:rsidR="00854023" w:rsidRDefault="00854023" w:rsidP="0071668D">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За удовлетворительный принимался результат, когда стеноз являлся субкомпенсированным и не требовал дальнейшего лечения или </w:t>
      </w:r>
      <w:r w:rsidR="00403E7B">
        <w:rPr>
          <w:rFonts w:ascii="Times New Roman" w:hAnsi="Times New Roman" w:cs="Times New Roman"/>
          <w:sz w:val="28"/>
          <w:szCs w:val="28"/>
        </w:rPr>
        <w:lastRenderedPageBreak/>
        <w:t xml:space="preserve">требовалось </w:t>
      </w:r>
      <w:r w:rsidR="003D0956">
        <w:rPr>
          <w:rFonts w:ascii="Times New Roman" w:hAnsi="Times New Roman" w:cs="Times New Roman"/>
          <w:sz w:val="28"/>
          <w:szCs w:val="28"/>
        </w:rPr>
        <w:t xml:space="preserve">только </w:t>
      </w:r>
      <w:r w:rsidR="00420AE6">
        <w:rPr>
          <w:rFonts w:ascii="Times New Roman" w:hAnsi="Times New Roman" w:cs="Times New Roman"/>
          <w:sz w:val="28"/>
          <w:szCs w:val="28"/>
        </w:rPr>
        <w:t>бужирование</w:t>
      </w:r>
      <w:r w:rsidR="00F83485">
        <w:rPr>
          <w:rFonts w:ascii="Times New Roman" w:hAnsi="Times New Roman" w:cs="Times New Roman"/>
          <w:sz w:val="28"/>
          <w:szCs w:val="28"/>
        </w:rPr>
        <w:t>, которое позволило</w:t>
      </w:r>
      <w:r>
        <w:rPr>
          <w:rFonts w:ascii="Times New Roman" w:hAnsi="Times New Roman" w:cs="Times New Roman"/>
          <w:sz w:val="28"/>
          <w:szCs w:val="28"/>
        </w:rPr>
        <w:t xml:space="preserve"> добиться стойкого  компенсированного просвета трахеи.</w:t>
      </w:r>
    </w:p>
    <w:p w14:paraId="68DCD287" w14:textId="5074E1DF" w:rsidR="00854023" w:rsidRDefault="00854023" w:rsidP="00350128">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Неудовлетворительный результат определялся </w:t>
      </w:r>
      <w:r w:rsidR="00F83485">
        <w:rPr>
          <w:rFonts w:ascii="Times New Roman" w:hAnsi="Times New Roman" w:cs="Times New Roman"/>
          <w:sz w:val="28"/>
          <w:szCs w:val="28"/>
        </w:rPr>
        <w:t>в случае развития</w:t>
      </w:r>
      <w:r>
        <w:rPr>
          <w:rFonts w:ascii="Times New Roman" w:hAnsi="Times New Roman" w:cs="Times New Roman"/>
          <w:sz w:val="28"/>
          <w:szCs w:val="28"/>
        </w:rPr>
        <w:t xml:space="preserve"> рестеноза, требовавшего</w:t>
      </w:r>
      <w:r w:rsidR="00420AE6">
        <w:rPr>
          <w:rFonts w:ascii="Times New Roman" w:hAnsi="Times New Roman" w:cs="Times New Roman"/>
          <w:sz w:val="28"/>
          <w:szCs w:val="28"/>
        </w:rPr>
        <w:t xml:space="preserve"> дальнейшего</w:t>
      </w:r>
      <w:r w:rsidR="00403E7B">
        <w:rPr>
          <w:rFonts w:ascii="Times New Roman" w:hAnsi="Times New Roman" w:cs="Times New Roman"/>
          <w:sz w:val="28"/>
          <w:szCs w:val="28"/>
        </w:rPr>
        <w:t xml:space="preserve"> эндо</w:t>
      </w:r>
      <w:r w:rsidR="00420AE6">
        <w:rPr>
          <w:rFonts w:ascii="Times New Roman" w:hAnsi="Times New Roman" w:cs="Times New Roman"/>
          <w:sz w:val="28"/>
          <w:szCs w:val="28"/>
        </w:rPr>
        <w:t>скопического</w:t>
      </w:r>
      <w:r w:rsidR="00403E7B">
        <w:rPr>
          <w:rFonts w:ascii="Times New Roman" w:hAnsi="Times New Roman" w:cs="Times New Roman"/>
          <w:sz w:val="28"/>
          <w:szCs w:val="28"/>
        </w:rPr>
        <w:t xml:space="preserve"> или</w:t>
      </w:r>
      <w:r>
        <w:rPr>
          <w:rFonts w:ascii="Times New Roman" w:hAnsi="Times New Roman" w:cs="Times New Roman"/>
          <w:sz w:val="28"/>
          <w:szCs w:val="28"/>
        </w:rPr>
        <w:t xml:space="preserve"> </w:t>
      </w:r>
      <w:r w:rsidR="00403E7B">
        <w:rPr>
          <w:rFonts w:ascii="Times New Roman" w:hAnsi="Times New Roman" w:cs="Times New Roman"/>
          <w:sz w:val="28"/>
          <w:szCs w:val="28"/>
        </w:rPr>
        <w:t xml:space="preserve">хирургического </w:t>
      </w:r>
      <w:r>
        <w:rPr>
          <w:rFonts w:ascii="Times New Roman" w:hAnsi="Times New Roman" w:cs="Times New Roman"/>
          <w:sz w:val="28"/>
          <w:szCs w:val="28"/>
        </w:rPr>
        <w:t>лечения, при наличии эндопротеза или трахеостомич</w:t>
      </w:r>
      <w:r w:rsidR="00350128">
        <w:rPr>
          <w:rFonts w:ascii="Times New Roman" w:hAnsi="Times New Roman" w:cs="Times New Roman"/>
          <w:sz w:val="28"/>
          <w:szCs w:val="28"/>
        </w:rPr>
        <w:t>еской канюли в просвете трахеи</w:t>
      </w:r>
      <w:r w:rsidR="009B01D3">
        <w:rPr>
          <w:rFonts w:ascii="Times New Roman" w:hAnsi="Times New Roman" w:cs="Times New Roman"/>
          <w:sz w:val="28"/>
          <w:szCs w:val="28"/>
        </w:rPr>
        <w:t xml:space="preserve">, а также при смерти больного по причине, связанной с лечением РСТ. </w:t>
      </w:r>
    </w:p>
    <w:p w14:paraId="5239C2C0" w14:textId="77777777" w:rsidR="00350128" w:rsidRPr="00350128" w:rsidRDefault="00350128" w:rsidP="00350128">
      <w:pPr>
        <w:pStyle w:val="a9"/>
        <w:rPr>
          <w:rFonts w:ascii="Times New Roman" w:hAnsi="Times New Roman" w:cs="Times New Roman"/>
          <w:sz w:val="28"/>
          <w:szCs w:val="28"/>
        </w:rPr>
      </w:pPr>
    </w:p>
    <w:p w14:paraId="653F731D" w14:textId="77777777" w:rsidR="00992817" w:rsidRPr="00992817" w:rsidRDefault="00992817" w:rsidP="00660917">
      <w:pPr>
        <w:pStyle w:val="21"/>
      </w:pPr>
      <w:bookmarkStart w:id="25" w:name="_Toc419052146"/>
      <w:bookmarkStart w:id="26" w:name="_Toc419403947"/>
      <w:r w:rsidRPr="00992817">
        <w:t>2.</w:t>
      </w:r>
      <w:r w:rsidR="00660917">
        <w:t xml:space="preserve"> </w:t>
      </w:r>
      <w:r w:rsidRPr="00992817">
        <w:t>4. Математический анализ</w:t>
      </w:r>
      <w:bookmarkEnd w:id="25"/>
      <w:bookmarkEnd w:id="26"/>
    </w:p>
    <w:p w14:paraId="4E301DCA" w14:textId="77777777" w:rsidR="005C12B2" w:rsidRDefault="005C12B2"/>
    <w:p w14:paraId="353ECDBD" w14:textId="77777777" w:rsidR="00572364" w:rsidRDefault="00992817" w:rsidP="00572364">
      <w:pPr>
        <w:spacing w:line="360" w:lineRule="auto"/>
        <w:ind w:firstLine="708"/>
        <w:jc w:val="both"/>
      </w:pPr>
      <w:r w:rsidRPr="00155C02">
        <w:t xml:space="preserve">Статистическая обработка </w:t>
      </w:r>
      <w:r w:rsidR="00854023">
        <w:t>данных</w:t>
      </w:r>
      <w:r w:rsidR="00854023" w:rsidRPr="00155C02">
        <w:t xml:space="preserve"> </w:t>
      </w:r>
      <w:r w:rsidRPr="00155C02">
        <w:t>выполнялась с использованием</w:t>
      </w:r>
      <w:r>
        <w:t xml:space="preserve"> пакета программ </w:t>
      </w:r>
      <w:r>
        <w:rPr>
          <w:lang w:val="en-US"/>
        </w:rPr>
        <w:t>Microsoft</w:t>
      </w:r>
      <w:r w:rsidRPr="00896BED">
        <w:t xml:space="preserve"> </w:t>
      </w:r>
      <w:r>
        <w:rPr>
          <w:lang w:val="en-US"/>
        </w:rPr>
        <w:t>Excel</w:t>
      </w:r>
      <w:r w:rsidRPr="00896BED">
        <w:t xml:space="preserve"> 2010</w:t>
      </w:r>
      <w:r>
        <w:t xml:space="preserve">, а так же </w:t>
      </w:r>
      <w:r w:rsidR="00CE5C64">
        <w:t>программ</w:t>
      </w:r>
      <w:r w:rsidR="009C00DA">
        <w:t>ы</w:t>
      </w:r>
      <w:r>
        <w:t xml:space="preserve"> для статистических вычислений </w:t>
      </w:r>
      <w:r w:rsidRPr="00343E31">
        <w:rPr>
          <w:lang w:val="en-US"/>
        </w:rPr>
        <w:t>MATLAB</w:t>
      </w:r>
      <w:r w:rsidRPr="00896BED">
        <w:t xml:space="preserve"> </w:t>
      </w:r>
      <w:r w:rsidRPr="00343E31">
        <w:rPr>
          <w:lang w:val="en-US"/>
        </w:rPr>
        <w:t>R</w:t>
      </w:r>
      <w:r w:rsidRPr="00896BED">
        <w:t>2014</w:t>
      </w:r>
      <w:r w:rsidRPr="00343E31">
        <w:rPr>
          <w:lang w:val="en-US"/>
        </w:rPr>
        <w:t>b</w:t>
      </w:r>
      <w:r w:rsidR="00572364">
        <w:t xml:space="preserve">. </w:t>
      </w:r>
    </w:p>
    <w:p w14:paraId="6CE8401C" w14:textId="32CC621D" w:rsidR="008279B0" w:rsidRPr="008279B0" w:rsidRDefault="008279B0" w:rsidP="00572364">
      <w:pPr>
        <w:spacing w:line="360" w:lineRule="auto"/>
        <w:ind w:firstLine="708"/>
        <w:jc w:val="both"/>
      </w:pPr>
      <w:r>
        <w:t>При статистической обработке определялись показатели вариационного ряда: средняя арифметическая, средня</w:t>
      </w:r>
      <w:r w:rsidR="009C00DA">
        <w:t>я ошибка средней арифметической</w:t>
      </w:r>
      <w:r>
        <w:t xml:space="preserve">. </w:t>
      </w:r>
    </w:p>
    <w:p w14:paraId="24F05D06" w14:textId="77777777" w:rsidR="006E782F" w:rsidRDefault="006E782F" w:rsidP="00782A2C">
      <w:pPr>
        <w:spacing w:line="384" w:lineRule="auto"/>
        <w:ind w:firstLine="708"/>
        <w:jc w:val="both"/>
      </w:pPr>
      <w:r w:rsidRPr="00FD4350">
        <w:t xml:space="preserve">Значимость различия выборочных долей оценивалась с помощью </w:t>
      </w:r>
      <w:r w:rsidR="007E2C5A">
        <w:rPr>
          <w:lang w:val="en-US"/>
        </w:rPr>
        <w:t>F</w:t>
      </w:r>
      <w:r w:rsidRPr="00BC6BD8">
        <w:t>-</w:t>
      </w:r>
      <w:r w:rsidRPr="00FD4350">
        <w:t>критерия</w:t>
      </w:r>
      <w:r w:rsidR="00C92BCE">
        <w:t>,</w:t>
      </w:r>
      <w:r w:rsidR="00C92BCE" w:rsidRPr="00C92BCE">
        <w:t xml:space="preserve"> </w:t>
      </w:r>
      <w:r w:rsidR="00C92BCE">
        <w:t>критерия</w:t>
      </w:r>
      <w:r w:rsidR="00C92BCE" w:rsidRPr="00161E07">
        <w:t xml:space="preserve"> </w:t>
      </w:r>
      <w:r w:rsidR="00C92BCE">
        <w:t>χ</w:t>
      </w:r>
      <w:r w:rsidR="00C92BCE" w:rsidRPr="00161E07">
        <w:rPr>
          <w:vertAlign w:val="superscript"/>
        </w:rPr>
        <w:t>2</w:t>
      </w:r>
      <w:r w:rsidR="007E2C5A">
        <w:t>. Д</w:t>
      </w:r>
      <w:r w:rsidRPr="00FD4350">
        <w:t>остоверными считались</w:t>
      </w:r>
      <w:r w:rsidR="007B25DC">
        <w:t xml:space="preserve"> различия с уровнем значимости р</w:t>
      </w:r>
      <w:r w:rsidRPr="00FD4350">
        <w:t xml:space="preserve"> &lt; 0,05</w:t>
      </w:r>
      <w:r>
        <w:t xml:space="preserve"> </w:t>
      </w:r>
      <w:r w:rsidRPr="00A30E5D">
        <w:t>(Гланц С., 199</w:t>
      </w:r>
      <w:r w:rsidR="00A30E5D" w:rsidRPr="00A30E5D">
        <w:t>8</w:t>
      </w:r>
      <w:r w:rsidRPr="00A30E5D">
        <w:t>).</w:t>
      </w:r>
    </w:p>
    <w:p w14:paraId="342D638E" w14:textId="77777777" w:rsidR="006E782F" w:rsidRPr="00992817" w:rsidRDefault="006E782F" w:rsidP="00962771">
      <w:pPr>
        <w:spacing w:line="360" w:lineRule="auto"/>
        <w:ind w:firstLine="708"/>
        <w:jc w:val="both"/>
      </w:pPr>
    </w:p>
    <w:p w14:paraId="4C511727" w14:textId="77777777" w:rsidR="00EB343E" w:rsidRDefault="00EB343E" w:rsidP="003B57FE"/>
    <w:p w14:paraId="5DF20177" w14:textId="77777777" w:rsidR="00EB343E" w:rsidRDefault="00EB343E"/>
    <w:p w14:paraId="7DF2FCE5" w14:textId="77777777" w:rsidR="000B0AA6" w:rsidRDefault="000B0AA6" w:rsidP="000B0AA6">
      <w:bookmarkStart w:id="27" w:name="_Toc419052147"/>
    </w:p>
    <w:p w14:paraId="6DDCC5B7" w14:textId="77777777" w:rsidR="000B0AA6" w:rsidRDefault="000B0AA6" w:rsidP="000B0AA6"/>
    <w:p w14:paraId="4999E64E" w14:textId="77777777" w:rsidR="000B0AA6" w:rsidRDefault="000B0AA6" w:rsidP="000B0AA6"/>
    <w:p w14:paraId="30251CAC" w14:textId="77777777" w:rsidR="000B0AA6" w:rsidRDefault="000B0AA6" w:rsidP="000B0AA6"/>
    <w:p w14:paraId="1AC9C043" w14:textId="77777777" w:rsidR="000B0AA6" w:rsidRDefault="000B0AA6" w:rsidP="000B0AA6"/>
    <w:p w14:paraId="48E192A5" w14:textId="77777777" w:rsidR="000B0AA6" w:rsidRDefault="000B0AA6" w:rsidP="000B0AA6"/>
    <w:p w14:paraId="10C3A8A6" w14:textId="77777777" w:rsidR="000B0AA6" w:rsidRDefault="000B0AA6" w:rsidP="000B0AA6"/>
    <w:p w14:paraId="3D29A094" w14:textId="77777777" w:rsidR="000B0AA6" w:rsidRDefault="000B0AA6" w:rsidP="000B0AA6"/>
    <w:p w14:paraId="0102110E" w14:textId="77777777" w:rsidR="000B0AA6" w:rsidRDefault="000B0AA6" w:rsidP="000B0AA6"/>
    <w:p w14:paraId="15EF72F9" w14:textId="77777777" w:rsidR="00350128" w:rsidRDefault="00350128" w:rsidP="00350128"/>
    <w:p w14:paraId="282F2B51" w14:textId="77777777" w:rsidR="005C12B2" w:rsidRPr="006C7BA4" w:rsidRDefault="00EB343E" w:rsidP="00660917">
      <w:pPr>
        <w:pStyle w:val="af2"/>
      </w:pPr>
      <w:bookmarkStart w:id="28" w:name="_Toc419403948"/>
      <w:r w:rsidRPr="006C7BA4">
        <w:lastRenderedPageBreak/>
        <w:t>Глава 3. ОЦЕНКА ЭФФЕКТИВНОСТИ ЛЕЧЕНИЯ</w:t>
      </w:r>
      <w:bookmarkEnd w:id="27"/>
      <w:bookmarkEnd w:id="28"/>
    </w:p>
    <w:p w14:paraId="349D8A48" w14:textId="77777777" w:rsidR="00BE6A1A" w:rsidRDefault="00BE6A1A" w:rsidP="00660917">
      <w:pPr>
        <w:pStyle w:val="21"/>
        <w:rPr>
          <w:rFonts w:eastAsia="Calibri"/>
          <w:bCs w:val="0"/>
          <w:i w:val="0"/>
        </w:rPr>
      </w:pPr>
      <w:bookmarkStart w:id="29" w:name="_Toc419052148"/>
    </w:p>
    <w:p w14:paraId="1ACECD6A" w14:textId="202F72D3" w:rsidR="005C12B2" w:rsidRPr="00EB343E" w:rsidRDefault="00EB343E" w:rsidP="00660917">
      <w:pPr>
        <w:pStyle w:val="21"/>
      </w:pPr>
      <w:bookmarkStart w:id="30" w:name="_Toc419403949"/>
      <w:r w:rsidRPr="00EB343E">
        <w:t>3.</w:t>
      </w:r>
      <w:r w:rsidR="00660917">
        <w:t xml:space="preserve"> </w:t>
      </w:r>
      <w:r w:rsidRPr="00EB343E">
        <w:t xml:space="preserve">1. </w:t>
      </w:r>
      <w:r w:rsidR="006E328A">
        <w:t xml:space="preserve">Результаты </w:t>
      </w:r>
      <w:r w:rsidR="00572364">
        <w:t>б</w:t>
      </w:r>
      <w:r w:rsidRPr="00EB343E">
        <w:t>ужировани</w:t>
      </w:r>
      <w:bookmarkEnd w:id="29"/>
      <w:r w:rsidR="00572364">
        <w:t>я</w:t>
      </w:r>
      <w:bookmarkEnd w:id="30"/>
    </w:p>
    <w:p w14:paraId="0AAB2C82" w14:textId="77777777" w:rsidR="005C12B2" w:rsidRDefault="005C12B2" w:rsidP="00BE6A1A">
      <w:pPr>
        <w:spacing w:line="360" w:lineRule="auto"/>
      </w:pPr>
    </w:p>
    <w:p w14:paraId="63D73843" w14:textId="77777777" w:rsidR="00373709" w:rsidRDefault="00EA0EE3" w:rsidP="00962771">
      <w:pPr>
        <w:spacing w:line="360" w:lineRule="auto"/>
        <w:ind w:firstLine="708"/>
        <w:jc w:val="both"/>
      </w:pPr>
      <w:r>
        <w:t>В</w:t>
      </w:r>
      <w:r w:rsidR="00373709">
        <w:t xml:space="preserve"> качестве первоначального метода лечения РСТ бужирование было выполнено 67 больным. Возраст больных варьировал от 18 до 72 лет (средний возраст 41,1±1,9 лет). Из них 41 (61,2%) были мужчинами, 26 (28,8%) – женщинами. Причиной возникновения РСТ у 28 (41,8%) пациентов являлась трахеостомия. У 21 (31,3%) к возникновению стеноза привела длительная интубация оротрахеальной трубкой. В 15 (22,4%) случаях причиной стеноза являлось сочетание длительной интубации трахеи оротрахеальной трубкой и  трахеостомия. У 1 (1,5%) больного в качестве причины РСТ выступала травма трахеи с последующей оротрахеальной интубацией, еще у 1 (1,5%) пациента стеноза возник после термического повреждения трахеи и трахеостомии. У 1 (1,5%) больного стеноз был идиопатическим. </w:t>
      </w:r>
    </w:p>
    <w:p w14:paraId="529655A7" w14:textId="77777777" w:rsidR="00373709" w:rsidRDefault="00373709" w:rsidP="00962771">
      <w:pPr>
        <w:spacing w:line="360" w:lineRule="auto"/>
        <w:jc w:val="both"/>
      </w:pPr>
      <w:r>
        <w:tab/>
        <w:t xml:space="preserve">У 46 (68,7%) стеноз локализовался в шейном отделе трахеи, у 9 (13,4%) стеноз захватывал как шейный, так и грудной отделы. У 7 (10,4%) стеноз находился в грудном отделе трахеи. Еще у 3 (4,5%) стеноз захватывал область трахеогортанного перехода. У 2 (3,0%) больных стеноз был двухуровневым и находился в шейном и грудном отделах трахеи. У 47 (70,1%) стеноз был непротяженным, у 20 (29,9%) – протяженным.  </w:t>
      </w:r>
    </w:p>
    <w:p w14:paraId="6C60D669" w14:textId="77777777" w:rsidR="00373709" w:rsidRDefault="00373709" w:rsidP="00962771">
      <w:pPr>
        <w:spacing w:line="360" w:lineRule="auto"/>
        <w:jc w:val="both"/>
      </w:pPr>
      <w:r>
        <w:tab/>
        <w:t xml:space="preserve">Только бужирование РСТ было выполнено 48 (71,6%) больным. Из них у 17 (35,4%) больных бужирование проводилось по экстренным показаниям. 19 (28,3%) больным перед выполнением бужирование производилось электрорассечение стеноза радиальным насечками по передней и боковым стенкам. </w:t>
      </w:r>
    </w:p>
    <w:p w14:paraId="5A0E65D1" w14:textId="77777777" w:rsidR="00373709" w:rsidRDefault="00373709" w:rsidP="00420DD1">
      <w:pPr>
        <w:spacing w:line="360" w:lineRule="auto"/>
        <w:jc w:val="both"/>
      </w:pPr>
      <w:r>
        <w:tab/>
      </w:r>
      <w:r w:rsidR="002B413A">
        <w:t xml:space="preserve">Рестеноз развился у 46 больных. </w:t>
      </w:r>
      <w:r>
        <w:t>Срок развития рестеноза варьировал от момента прекращения лечебных манипуляций до 60 суток. В средне</w:t>
      </w:r>
      <w:r w:rsidR="002B413A">
        <w:t>м рестеноз развивался через 20±</w:t>
      </w:r>
      <w:r>
        <w:t xml:space="preserve">2,8 суток. </w:t>
      </w:r>
    </w:p>
    <w:p w14:paraId="7564DD83" w14:textId="1036F2FD" w:rsidR="00420DD1" w:rsidRDefault="00420DD1" w:rsidP="00782A2C">
      <w:pPr>
        <w:spacing w:line="360" w:lineRule="auto"/>
        <w:jc w:val="both"/>
      </w:pPr>
      <w:r>
        <w:lastRenderedPageBreak/>
        <w:tab/>
        <w:t xml:space="preserve">Далее </w:t>
      </w:r>
      <w:r w:rsidR="00782A2C">
        <w:t xml:space="preserve">произведена </w:t>
      </w:r>
      <w:r>
        <w:t xml:space="preserve">оценка </w:t>
      </w:r>
      <w:r w:rsidR="00B66D15">
        <w:t xml:space="preserve">особенностей </w:t>
      </w:r>
      <w:r>
        <w:t xml:space="preserve">возникновения рестеноза </w:t>
      </w:r>
      <w:r w:rsidR="00B66D15">
        <w:t>в зависимости от метода эндоскопического воздействия</w:t>
      </w:r>
      <w:r w:rsidR="00782A2C">
        <w:t xml:space="preserve"> </w:t>
      </w:r>
      <w:r w:rsidR="00572364">
        <w:t>(</w:t>
      </w:r>
      <w:r w:rsidR="00E16A7B">
        <w:t xml:space="preserve">таб. </w:t>
      </w:r>
      <w:r w:rsidR="00782A2C">
        <w:t>6</w:t>
      </w:r>
      <w:r w:rsidR="00572364">
        <w:t>)</w:t>
      </w:r>
      <w:r w:rsidR="00782A2C">
        <w:t>.</w:t>
      </w:r>
    </w:p>
    <w:p w14:paraId="3992DB95" w14:textId="77777777" w:rsidR="00373709" w:rsidRDefault="00373709" w:rsidP="00373709">
      <w:pPr>
        <w:spacing w:line="360" w:lineRule="auto"/>
        <w:ind w:firstLine="708"/>
        <w:jc w:val="right"/>
        <w:rPr>
          <w:i/>
        </w:rPr>
      </w:pPr>
      <w:r w:rsidRPr="005B70DC">
        <w:rPr>
          <w:i/>
        </w:rPr>
        <w:t xml:space="preserve">Таблица </w:t>
      </w:r>
      <w:r w:rsidR="00782A2C">
        <w:rPr>
          <w:i/>
        </w:rPr>
        <w:t>6</w:t>
      </w:r>
    </w:p>
    <w:p w14:paraId="51FEB9AC" w14:textId="35D4D70E" w:rsidR="00373709" w:rsidRPr="005B70DC" w:rsidRDefault="00373709" w:rsidP="00BA79FE">
      <w:pPr>
        <w:spacing w:line="360" w:lineRule="auto"/>
        <w:jc w:val="center"/>
      </w:pPr>
      <w:r>
        <w:t>Соотношение разв</w:t>
      </w:r>
      <w:r w:rsidR="00B711EC">
        <w:t xml:space="preserve">ития рестеноза и метода </w:t>
      </w:r>
      <w:r w:rsidR="00B66D15">
        <w:t xml:space="preserve">эндоскопического </w:t>
      </w:r>
      <w:r w:rsidR="00B711EC">
        <w:t>лечения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485"/>
        <w:gridCol w:w="1660"/>
        <w:gridCol w:w="1841"/>
        <w:gridCol w:w="1558"/>
      </w:tblGrid>
      <w:tr w:rsidR="00373709" w:rsidRPr="005C2A28" w14:paraId="4C83F5AB" w14:textId="77777777" w:rsidTr="00BE6A1A">
        <w:trPr>
          <w:trHeight w:val="360"/>
        </w:trPr>
        <w:tc>
          <w:tcPr>
            <w:tcW w:w="2528" w:type="dxa"/>
            <w:shd w:val="clear" w:color="auto" w:fill="auto"/>
            <w:noWrap/>
            <w:vAlign w:val="bottom"/>
            <w:hideMark/>
          </w:tcPr>
          <w:p w14:paraId="3425CD75" w14:textId="77777777" w:rsidR="00373709" w:rsidRPr="005C2A28" w:rsidRDefault="00373709" w:rsidP="00373709">
            <w:pPr>
              <w:jc w:val="center"/>
              <w:rPr>
                <w:rFonts w:eastAsia="Times New Roman"/>
                <w:lang w:eastAsia="ru-RU"/>
              </w:rPr>
            </w:pPr>
            <w:r w:rsidRPr="005C2A28">
              <w:rPr>
                <w:rFonts w:eastAsia="Times New Roman"/>
                <w:lang w:eastAsia="ru-RU"/>
              </w:rPr>
              <w:t>Метод лечения</w:t>
            </w:r>
          </w:p>
        </w:tc>
        <w:tc>
          <w:tcPr>
            <w:tcW w:w="1485" w:type="dxa"/>
            <w:shd w:val="clear" w:color="auto" w:fill="auto"/>
            <w:noWrap/>
            <w:vAlign w:val="bottom"/>
            <w:hideMark/>
          </w:tcPr>
          <w:p w14:paraId="2947D068" w14:textId="77777777" w:rsidR="00373709" w:rsidRPr="005C2A28" w:rsidRDefault="00373709" w:rsidP="00373709">
            <w:pPr>
              <w:jc w:val="center"/>
              <w:rPr>
                <w:rFonts w:eastAsia="Times New Roman"/>
                <w:lang w:eastAsia="ru-RU"/>
              </w:rPr>
            </w:pPr>
            <w:r w:rsidRPr="005C2A28">
              <w:rPr>
                <w:rFonts w:eastAsia="Times New Roman"/>
                <w:lang w:eastAsia="ru-RU"/>
              </w:rPr>
              <w:t>Всего</w:t>
            </w:r>
          </w:p>
        </w:tc>
        <w:tc>
          <w:tcPr>
            <w:tcW w:w="1660" w:type="dxa"/>
            <w:shd w:val="clear" w:color="auto" w:fill="auto"/>
            <w:noWrap/>
            <w:vAlign w:val="bottom"/>
            <w:hideMark/>
          </w:tcPr>
          <w:p w14:paraId="4312E386" w14:textId="77777777" w:rsidR="00373709" w:rsidRPr="005C2A28" w:rsidRDefault="00373709" w:rsidP="00373709">
            <w:pPr>
              <w:jc w:val="center"/>
              <w:rPr>
                <w:rFonts w:eastAsia="Times New Roman"/>
                <w:lang w:eastAsia="ru-RU"/>
              </w:rPr>
            </w:pPr>
            <w:r w:rsidRPr="005C2A28">
              <w:rPr>
                <w:rFonts w:eastAsia="Times New Roman"/>
                <w:lang w:eastAsia="ru-RU"/>
              </w:rPr>
              <w:t>Проценты</w:t>
            </w:r>
          </w:p>
        </w:tc>
        <w:tc>
          <w:tcPr>
            <w:tcW w:w="1841" w:type="dxa"/>
            <w:shd w:val="clear" w:color="auto" w:fill="auto"/>
            <w:noWrap/>
            <w:vAlign w:val="bottom"/>
            <w:hideMark/>
          </w:tcPr>
          <w:p w14:paraId="46AF58EE" w14:textId="77777777" w:rsidR="00373709" w:rsidRPr="005C2A28" w:rsidRDefault="00373709" w:rsidP="00373709">
            <w:pPr>
              <w:jc w:val="center"/>
              <w:rPr>
                <w:rFonts w:eastAsia="Times New Roman"/>
                <w:lang w:eastAsia="ru-RU"/>
              </w:rPr>
            </w:pPr>
            <w:r w:rsidRPr="005C2A28">
              <w:rPr>
                <w:rFonts w:eastAsia="Times New Roman"/>
                <w:lang w:eastAsia="ru-RU"/>
              </w:rPr>
              <w:t>Количество рестенозов</w:t>
            </w:r>
          </w:p>
        </w:tc>
        <w:tc>
          <w:tcPr>
            <w:tcW w:w="1558" w:type="dxa"/>
            <w:shd w:val="clear" w:color="auto" w:fill="auto"/>
            <w:noWrap/>
            <w:vAlign w:val="bottom"/>
            <w:hideMark/>
          </w:tcPr>
          <w:p w14:paraId="4FF386B7" w14:textId="77777777" w:rsidR="00373709" w:rsidRPr="005C2A28" w:rsidRDefault="00373709" w:rsidP="00373709">
            <w:pPr>
              <w:jc w:val="center"/>
              <w:rPr>
                <w:rFonts w:eastAsia="Times New Roman"/>
                <w:lang w:eastAsia="ru-RU"/>
              </w:rPr>
            </w:pPr>
            <w:r w:rsidRPr="005C2A28">
              <w:rPr>
                <w:rFonts w:eastAsia="Times New Roman"/>
                <w:lang w:eastAsia="ru-RU"/>
              </w:rPr>
              <w:t>Проценты</w:t>
            </w:r>
          </w:p>
        </w:tc>
      </w:tr>
      <w:tr w:rsidR="00373709" w:rsidRPr="005C2A28" w14:paraId="3ADAC121" w14:textId="77777777" w:rsidTr="00BE6A1A">
        <w:trPr>
          <w:trHeight w:val="360"/>
        </w:trPr>
        <w:tc>
          <w:tcPr>
            <w:tcW w:w="2528" w:type="dxa"/>
            <w:shd w:val="clear" w:color="auto" w:fill="auto"/>
            <w:noWrap/>
            <w:vAlign w:val="bottom"/>
            <w:hideMark/>
          </w:tcPr>
          <w:p w14:paraId="7D747D21" w14:textId="77777777" w:rsidR="00373709" w:rsidRPr="005C2A28" w:rsidRDefault="00373709" w:rsidP="00162014">
            <w:pPr>
              <w:rPr>
                <w:rFonts w:eastAsia="Times New Roman"/>
                <w:lang w:eastAsia="ru-RU"/>
              </w:rPr>
            </w:pPr>
            <w:r w:rsidRPr="005C2A28">
              <w:rPr>
                <w:rFonts w:eastAsia="Times New Roman"/>
                <w:lang w:eastAsia="ru-RU"/>
              </w:rPr>
              <w:t>Бужирование</w:t>
            </w:r>
          </w:p>
        </w:tc>
        <w:tc>
          <w:tcPr>
            <w:tcW w:w="1485" w:type="dxa"/>
            <w:shd w:val="clear" w:color="auto" w:fill="auto"/>
            <w:noWrap/>
            <w:vAlign w:val="center"/>
            <w:hideMark/>
          </w:tcPr>
          <w:p w14:paraId="78F15D49" w14:textId="77777777" w:rsidR="00373709" w:rsidRPr="005C2A28" w:rsidRDefault="00373709" w:rsidP="00373709">
            <w:pPr>
              <w:jc w:val="center"/>
              <w:rPr>
                <w:rFonts w:eastAsia="Times New Roman"/>
                <w:lang w:eastAsia="ru-RU"/>
              </w:rPr>
            </w:pPr>
            <w:r w:rsidRPr="005C2A28">
              <w:rPr>
                <w:rFonts w:eastAsia="Times New Roman"/>
                <w:lang w:eastAsia="ru-RU"/>
              </w:rPr>
              <w:t>48</w:t>
            </w:r>
          </w:p>
        </w:tc>
        <w:tc>
          <w:tcPr>
            <w:tcW w:w="1660" w:type="dxa"/>
            <w:shd w:val="clear" w:color="auto" w:fill="auto"/>
            <w:noWrap/>
            <w:vAlign w:val="center"/>
            <w:hideMark/>
          </w:tcPr>
          <w:p w14:paraId="5E94B4ED" w14:textId="77777777" w:rsidR="00373709" w:rsidRPr="005C2A28" w:rsidRDefault="00373709" w:rsidP="00373709">
            <w:pPr>
              <w:jc w:val="center"/>
              <w:rPr>
                <w:rFonts w:eastAsia="Times New Roman"/>
                <w:lang w:eastAsia="ru-RU"/>
              </w:rPr>
            </w:pPr>
            <w:r w:rsidRPr="005C2A28">
              <w:rPr>
                <w:rFonts w:eastAsia="Times New Roman"/>
                <w:lang w:eastAsia="ru-RU"/>
              </w:rPr>
              <w:t>71,6%</w:t>
            </w:r>
          </w:p>
        </w:tc>
        <w:tc>
          <w:tcPr>
            <w:tcW w:w="1841" w:type="dxa"/>
            <w:shd w:val="clear" w:color="auto" w:fill="auto"/>
            <w:noWrap/>
            <w:vAlign w:val="center"/>
            <w:hideMark/>
          </w:tcPr>
          <w:p w14:paraId="09EDC83C" w14:textId="77777777" w:rsidR="00373709" w:rsidRPr="005C2A28" w:rsidRDefault="00373709" w:rsidP="00373709">
            <w:pPr>
              <w:jc w:val="center"/>
              <w:rPr>
                <w:rFonts w:eastAsia="Times New Roman"/>
                <w:lang w:eastAsia="ru-RU"/>
              </w:rPr>
            </w:pPr>
            <w:r>
              <w:rPr>
                <w:rFonts w:eastAsia="Times New Roman"/>
                <w:lang w:eastAsia="ru-RU"/>
              </w:rPr>
              <w:t>42</w:t>
            </w:r>
          </w:p>
        </w:tc>
        <w:tc>
          <w:tcPr>
            <w:tcW w:w="1558" w:type="dxa"/>
            <w:shd w:val="clear" w:color="auto" w:fill="auto"/>
            <w:noWrap/>
            <w:vAlign w:val="center"/>
            <w:hideMark/>
          </w:tcPr>
          <w:p w14:paraId="02275B00" w14:textId="77777777" w:rsidR="00373709" w:rsidRPr="005C2A28" w:rsidRDefault="00373709" w:rsidP="00373709">
            <w:pPr>
              <w:jc w:val="center"/>
              <w:rPr>
                <w:rFonts w:eastAsia="Times New Roman"/>
                <w:lang w:eastAsia="ru-RU"/>
              </w:rPr>
            </w:pPr>
            <w:r>
              <w:rPr>
                <w:rFonts w:eastAsia="Times New Roman"/>
                <w:lang w:eastAsia="ru-RU"/>
              </w:rPr>
              <w:t>8</w:t>
            </w:r>
            <w:r w:rsidRPr="005C2A28">
              <w:rPr>
                <w:rFonts w:eastAsia="Times New Roman"/>
                <w:lang w:eastAsia="ru-RU"/>
              </w:rPr>
              <w:t>7,</w:t>
            </w:r>
            <w:r>
              <w:rPr>
                <w:rFonts w:eastAsia="Times New Roman"/>
                <w:lang w:eastAsia="ru-RU"/>
              </w:rPr>
              <w:t>5</w:t>
            </w:r>
            <w:r w:rsidRPr="005C2A28">
              <w:rPr>
                <w:rFonts w:eastAsia="Times New Roman"/>
                <w:lang w:eastAsia="ru-RU"/>
              </w:rPr>
              <w:t>%</w:t>
            </w:r>
          </w:p>
        </w:tc>
      </w:tr>
      <w:tr w:rsidR="00373709" w:rsidRPr="005C2A28" w14:paraId="3C9A8A24" w14:textId="77777777" w:rsidTr="00BE6A1A">
        <w:trPr>
          <w:trHeight w:val="360"/>
        </w:trPr>
        <w:tc>
          <w:tcPr>
            <w:tcW w:w="2528" w:type="dxa"/>
            <w:shd w:val="clear" w:color="auto" w:fill="auto"/>
            <w:vAlign w:val="bottom"/>
            <w:hideMark/>
          </w:tcPr>
          <w:p w14:paraId="752FD652" w14:textId="77777777" w:rsidR="00373709" w:rsidRPr="005C2A28" w:rsidRDefault="00373709" w:rsidP="00162014">
            <w:pPr>
              <w:rPr>
                <w:rFonts w:eastAsia="Times New Roman"/>
                <w:lang w:eastAsia="ru-RU"/>
              </w:rPr>
            </w:pPr>
            <w:r w:rsidRPr="005C2A28">
              <w:rPr>
                <w:rFonts w:eastAsia="Times New Roman"/>
                <w:lang w:eastAsia="ru-RU"/>
              </w:rPr>
              <w:t>Электрорассечение и бужирование</w:t>
            </w:r>
          </w:p>
        </w:tc>
        <w:tc>
          <w:tcPr>
            <w:tcW w:w="1485" w:type="dxa"/>
            <w:shd w:val="clear" w:color="auto" w:fill="auto"/>
            <w:vAlign w:val="center"/>
            <w:hideMark/>
          </w:tcPr>
          <w:p w14:paraId="473DF5A2" w14:textId="77777777" w:rsidR="00373709" w:rsidRPr="005C2A28" w:rsidRDefault="00373709" w:rsidP="00373709">
            <w:pPr>
              <w:jc w:val="center"/>
              <w:rPr>
                <w:rFonts w:eastAsia="Times New Roman"/>
                <w:lang w:eastAsia="ru-RU"/>
              </w:rPr>
            </w:pPr>
            <w:r w:rsidRPr="005C2A28">
              <w:rPr>
                <w:rFonts w:eastAsia="Times New Roman"/>
                <w:lang w:eastAsia="ru-RU"/>
              </w:rPr>
              <w:t>19</w:t>
            </w:r>
          </w:p>
        </w:tc>
        <w:tc>
          <w:tcPr>
            <w:tcW w:w="1660" w:type="dxa"/>
            <w:shd w:val="clear" w:color="auto" w:fill="auto"/>
            <w:noWrap/>
            <w:vAlign w:val="center"/>
            <w:hideMark/>
          </w:tcPr>
          <w:p w14:paraId="2F052CC8" w14:textId="77777777" w:rsidR="00373709" w:rsidRPr="005C2A28" w:rsidRDefault="00373709" w:rsidP="00373709">
            <w:pPr>
              <w:jc w:val="center"/>
              <w:rPr>
                <w:rFonts w:eastAsia="Times New Roman"/>
                <w:lang w:eastAsia="ru-RU"/>
              </w:rPr>
            </w:pPr>
            <w:r w:rsidRPr="005C2A28">
              <w:rPr>
                <w:rFonts w:eastAsia="Times New Roman"/>
                <w:lang w:eastAsia="ru-RU"/>
              </w:rPr>
              <w:t>28,4%</w:t>
            </w:r>
          </w:p>
        </w:tc>
        <w:tc>
          <w:tcPr>
            <w:tcW w:w="1841" w:type="dxa"/>
            <w:shd w:val="clear" w:color="auto" w:fill="auto"/>
            <w:vAlign w:val="center"/>
            <w:hideMark/>
          </w:tcPr>
          <w:p w14:paraId="7493C1D4" w14:textId="77777777" w:rsidR="00373709" w:rsidRPr="005C2A28" w:rsidRDefault="00373709" w:rsidP="00373709">
            <w:pPr>
              <w:jc w:val="center"/>
              <w:rPr>
                <w:rFonts w:eastAsia="Times New Roman"/>
                <w:lang w:eastAsia="ru-RU"/>
              </w:rPr>
            </w:pPr>
            <w:r>
              <w:rPr>
                <w:rFonts w:eastAsia="Times New Roman"/>
                <w:lang w:eastAsia="ru-RU"/>
              </w:rPr>
              <w:t>12</w:t>
            </w:r>
          </w:p>
        </w:tc>
        <w:tc>
          <w:tcPr>
            <w:tcW w:w="1558" w:type="dxa"/>
            <w:shd w:val="clear" w:color="auto" w:fill="auto"/>
            <w:noWrap/>
            <w:vAlign w:val="center"/>
            <w:hideMark/>
          </w:tcPr>
          <w:p w14:paraId="637FE5AA" w14:textId="77777777" w:rsidR="00373709" w:rsidRPr="005C2A28" w:rsidRDefault="00373709" w:rsidP="00373709">
            <w:pPr>
              <w:jc w:val="center"/>
              <w:rPr>
                <w:rFonts w:eastAsia="Times New Roman"/>
                <w:lang w:eastAsia="ru-RU"/>
              </w:rPr>
            </w:pPr>
            <w:r>
              <w:rPr>
                <w:rFonts w:eastAsia="Times New Roman"/>
                <w:lang w:eastAsia="ru-RU"/>
              </w:rPr>
              <w:t>63</w:t>
            </w:r>
            <w:r w:rsidRPr="005C2A28">
              <w:rPr>
                <w:rFonts w:eastAsia="Times New Roman"/>
                <w:lang w:eastAsia="ru-RU"/>
              </w:rPr>
              <w:t>,</w:t>
            </w:r>
            <w:r>
              <w:rPr>
                <w:rFonts w:eastAsia="Times New Roman"/>
                <w:lang w:eastAsia="ru-RU"/>
              </w:rPr>
              <w:t>2</w:t>
            </w:r>
            <w:r w:rsidRPr="005C2A28">
              <w:rPr>
                <w:rFonts w:eastAsia="Times New Roman"/>
                <w:lang w:eastAsia="ru-RU"/>
              </w:rPr>
              <w:t>%</w:t>
            </w:r>
          </w:p>
        </w:tc>
      </w:tr>
      <w:tr w:rsidR="00373709" w:rsidRPr="005C2A28" w14:paraId="0622D69F" w14:textId="77777777" w:rsidTr="00BE6A1A">
        <w:trPr>
          <w:trHeight w:val="360"/>
        </w:trPr>
        <w:tc>
          <w:tcPr>
            <w:tcW w:w="2528" w:type="dxa"/>
            <w:shd w:val="clear" w:color="auto" w:fill="auto"/>
            <w:vAlign w:val="bottom"/>
            <w:hideMark/>
          </w:tcPr>
          <w:p w14:paraId="0FB269B0" w14:textId="77777777" w:rsidR="00373709" w:rsidRPr="005C2A28" w:rsidRDefault="00373709" w:rsidP="00162014">
            <w:pPr>
              <w:rPr>
                <w:rFonts w:eastAsia="Times New Roman"/>
                <w:lang w:eastAsia="ru-RU"/>
              </w:rPr>
            </w:pPr>
            <w:r w:rsidRPr="005C2A28">
              <w:rPr>
                <w:rFonts w:eastAsia="Times New Roman"/>
                <w:lang w:eastAsia="ru-RU"/>
              </w:rPr>
              <w:t>Всего</w:t>
            </w:r>
          </w:p>
        </w:tc>
        <w:tc>
          <w:tcPr>
            <w:tcW w:w="1485" w:type="dxa"/>
            <w:shd w:val="clear" w:color="auto" w:fill="auto"/>
            <w:vAlign w:val="center"/>
            <w:hideMark/>
          </w:tcPr>
          <w:p w14:paraId="4A8D39E9" w14:textId="77777777" w:rsidR="00373709" w:rsidRPr="005C2A28" w:rsidRDefault="00373709" w:rsidP="00373709">
            <w:pPr>
              <w:jc w:val="center"/>
              <w:rPr>
                <w:rFonts w:eastAsia="Times New Roman"/>
                <w:lang w:eastAsia="ru-RU"/>
              </w:rPr>
            </w:pPr>
            <w:r w:rsidRPr="005C2A28">
              <w:rPr>
                <w:rFonts w:eastAsia="Times New Roman"/>
                <w:lang w:eastAsia="ru-RU"/>
              </w:rPr>
              <w:t>67</w:t>
            </w:r>
          </w:p>
        </w:tc>
        <w:tc>
          <w:tcPr>
            <w:tcW w:w="1660" w:type="dxa"/>
            <w:shd w:val="clear" w:color="auto" w:fill="auto"/>
            <w:noWrap/>
            <w:vAlign w:val="center"/>
            <w:hideMark/>
          </w:tcPr>
          <w:p w14:paraId="26F38998" w14:textId="77777777" w:rsidR="00373709" w:rsidRPr="005C2A28" w:rsidRDefault="00373709" w:rsidP="00373709">
            <w:pPr>
              <w:jc w:val="center"/>
              <w:rPr>
                <w:rFonts w:eastAsia="Times New Roman"/>
                <w:lang w:eastAsia="ru-RU"/>
              </w:rPr>
            </w:pPr>
            <w:r w:rsidRPr="005C2A28">
              <w:rPr>
                <w:rFonts w:eastAsia="Times New Roman"/>
                <w:lang w:eastAsia="ru-RU"/>
              </w:rPr>
              <w:t>100,0%</w:t>
            </w:r>
          </w:p>
        </w:tc>
        <w:tc>
          <w:tcPr>
            <w:tcW w:w="1841" w:type="dxa"/>
            <w:shd w:val="clear" w:color="auto" w:fill="auto"/>
            <w:vAlign w:val="center"/>
            <w:hideMark/>
          </w:tcPr>
          <w:p w14:paraId="67F25FE9" w14:textId="77777777" w:rsidR="00373709" w:rsidRPr="005C2A28" w:rsidRDefault="00373709" w:rsidP="00373709">
            <w:pPr>
              <w:jc w:val="center"/>
              <w:rPr>
                <w:rFonts w:eastAsia="Times New Roman"/>
                <w:lang w:eastAsia="ru-RU"/>
              </w:rPr>
            </w:pPr>
            <w:r>
              <w:rPr>
                <w:rFonts w:eastAsia="Times New Roman"/>
                <w:lang w:eastAsia="ru-RU"/>
              </w:rPr>
              <w:t>54</w:t>
            </w:r>
          </w:p>
        </w:tc>
        <w:tc>
          <w:tcPr>
            <w:tcW w:w="1558" w:type="dxa"/>
            <w:shd w:val="clear" w:color="auto" w:fill="auto"/>
            <w:noWrap/>
            <w:vAlign w:val="center"/>
            <w:hideMark/>
          </w:tcPr>
          <w:p w14:paraId="585669BA" w14:textId="77777777" w:rsidR="00373709" w:rsidRPr="005C2A28" w:rsidRDefault="00373709" w:rsidP="00373709">
            <w:pPr>
              <w:jc w:val="center"/>
              <w:rPr>
                <w:rFonts w:eastAsia="Times New Roman"/>
                <w:lang w:eastAsia="ru-RU"/>
              </w:rPr>
            </w:pPr>
            <w:r>
              <w:rPr>
                <w:rFonts w:eastAsia="Times New Roman"/>
                <w:lang w:eastAsia="ru-RU"/>
              </w:rPr>
              <w:t>80</w:t>
            </w:r>
            <w:r w:rsidRPr="005C2A28">
              <w:rPr>
                <w:rFonts w:eastAsia="Times New Roman"/>
                <w:lang w:eastAsia="ru-RU"/>
              </w:rPr>
              <w:t>,</w:t>
            </w:r>
            <w:r>
              <w:rPr>
                <w:rFonts w:eastAsia="Times New Roman"/>
                <w:lang w:eastAsia="ru-RU"/>
              </w:rPr>
              <w:t>6</w:t>
            </w:r>
            <w:r w:rsidRPr="005C2A28">
              <w:rPr>
                <w:rFonts w:eastAsia="Times New Roman"/>
                <w:lang w:eastAsia="ru-RU"/>
              </w:rPr>
              <w:t>%</w:t>
            </w:r>
          </w:p>
        </w:tc>
      </w:tr>
    </w:tbl>
    <w:p w14:paraId="01904145" w14:textId="77777777" w:rsidR="00373709" w:rsidRDefault="00373709" w:rsidP="00373709">
      <w:pPr>
        <w:spacing w:line="360" w:lineRule="auto"/>
        <w:ind w:firstLine="708"/>
      </w:pPr>
    </w:p>
    <w:p w14:paraId="09D7CB34" w14:textId="77777777" w:rsidR="00572364" w:rsidRDefault="00373709" w:rsidP="00572364">
      <w:pPr>
        <w:spacing w:line="360" w:lineRule="auto"/>
        <w:ind w:firstLine="708"/>
        <w:jc w:val="both"/>
      </w:pPr>
      <w:r>
        <w:t xml:space="preserve">По данным таблицы </w:t>
      </w:r>
      <w:r w:rsidR="00782A2C">
        <w:t>6</w:t>
      </w:r>
      <w:r>
        <w:t xml:space="preserve"> видно, что наиболее часто рестеноз возникал, когда выполнялось только бужирование без предварительного электрорассечения. При предварительном выполнении электрорассечения  перед бужированием количество рестенозов было меньше</w:t>
      </w:r>
      <w:r w:rsidR="00287424">
        <w:t xml:space="preserve"> (</w:t>
      </w:r>
      <w:r w:rsidR="00287424">
        <w:rPr>
          <w:lang w:val="en-US"/>
        </w:rPr>
        <w:t>p</w:t>
      </w:r>
      <w:r w:rsidR="003407F3" w:rsidRPr="00E425DE">
        <w:t>&lt;</w:t>
      </w:r>
      <w:r w:rsidR="00287424" w:rsidRPr="003407F3">
        <w:t>0,05)</w:t>
      </w:r>
      <w:r w:rsidR="00287424">
        <w:t>.</w:t>
      </w:r>
    </w:p>
    <w:p w14:paraId="6874E520" w14:textId="369B3D24" w:rsidR="00572364" w:rsidRDefault="00373709" w:rsidP="00572364">
      <w:pPr>
        <w:spacing w:line="360" w:lineRule="auto"/>
        <w:ind w:firstLine="708"/>
        <w:jc w:val="both"/>
      </w:pPr>
      <w:r>
        <w:t>Отдаленные результаты были оценены у</w:t>
      </w:r>
      <w:r w:rsidRPr="007E406D">
        <w:t xml:space="preserve"> 59 </w:t>
      </w:r>
      <w:r w:rsidR="00B66D15">
        <w:t xml:space="preserve">пациентов </w:t>
      </w:r>
      <w:r w:rsidR="00B80077">
        <w:t>(рис</w:t>
      </w:r>
      <w:r w:rsidR="00572364">
        <w:t>.</w:t>
      </w:r>
      <w:r w:rsidR="00B80077">
        <w:t xml:space="preserve"> 11)</w:t>
      </w:r>
      <w:r w:rsidR="00572364">
        <w:t>.</w:t>
      </w:r>
    </w:p>
    <w:p w14:paraId="139B3EA7" w14:textId="27148178" w:rsidR="00572364" w:rsidRDefault="002C51E6" w:rsidP="00572364">
      <w:pPr>
        <w:spacing w:line="360" w:lineRule="auto"/>
        <w:ind w:firstLine="708"/>
        <w:jc w:val="both"/>
      </w:pPr>
      <w:r>
        <w:rPr>
          <w:noProof/>
          <w:lang w:eastAsia="ru-RU"/>
        </w:rPr>
        <w:drawing>
          <wp:anchor distT="0" distB="0" distL="114300" distR="114300" simplePos="0" relativeHeight="251813888" behindDoc="0" locked="0" layoutInCell="1" allowOverlap="1" wp14:anchorId="1B264E05" wp14:editId="3BFF798E">
            <wp:simplePos x="0" y="0"/>
            <wp:positionH relativeFrom="column">
              <wp:posOffset>-23495</wp:posOffset>
            </wp:positionH>
            <wp:positionV relativeFrom="paragraph">
              <wp:posOffset>1303020</wp:posOffset>
            </wp:positionV>
            <wp:extent cx="5751830" cy="2221865"/>
            <wp:effectExtent l="0" t="0" r="20320" b="26035"/>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572364">
        <w:t>При использовании бужирования (в т. ч. с электрорассечением) хорошие и удовлетворительные результаты удалось получить у 9 (15,3%) больных. Результаты лечения оценены как неудовлетворительные у 50 (84,7%) пациентов.</w:t>
      </w:r>
    </w:p>
    <w:p w14:paraId="6F71E259" w14:textId="1D8E560C" w:rsidR="00572364" w:rsidRDefault="00572364" w:rsidP="002C51E6">
      <w:pPr>
        <w:spacing w:line="360" w:lineRule="auto"/>
        <w:ind w:firstLine="708"/>
        <w:jc w:val="both"/>
        <w:rPr>
          <w:noProof/>
          <w:lang w:eastAsia="ru-RU"/>
        </w:rPr>
      </w:pPr>
      <w:r>
        <w:rPr>
          <w:noProof/>
          <w:lang w:eastAsia="ru-RU"/>
        </w:rPr>
        <w:t>Рисунок 11. Результаты бужирования рубцовых стенозов трахеи через 1 год.</w:t>
      </w:r>
    </w:p>
    <w:p w14:paraId="00F93CBC" w14:textId="77777777" w:rsidR="00F07F46" w:rsidRDefault="00F07F46" w:rsidP="00572364">
      <w:pPr>
        <w:spacing w:line="360" w:lineRule="auto"/>
        <w:ind w:firstLine="708"/>
        <w:jc w:val="both"/>
      </w:pPr>
    </w:p>
    <w:p w14:paraId="52C90225" w14:textId="13C5FEC7" w:rsidR="00572364" w:rsidRPr="00DB2E6E" w:rsidRDefault="002C51E6" w:rsidP="00572364">
      <w:pPr>
        <w:spacing w:line="360" w:lineRule="auto"/>
        <w:ind w:firstLine="708"/>
        <w:jc w:val="both"/>
      </w:pPr>
      <w:r>
        <w:rPr>
          <w:noProof/>
          <w:lang w:eastAsia="ru-RU"/>
        </w:rPr>
        <w:lastRenderedPageBreak/>
        <w:drawing>
          <wp:anchor distT="0" distB="0" distL="114300" distR="114300" simplePos="0" relativeHeight="251799552" behindDoc="0" locked="0" layoutInCell="1" allowOverlap="1" wp14:anchorId="62D98A82" wp14:editId="0DB4A055">
            <wp:simplePos x="0" y="0"/>
            <wp:positionH relativeFrom="column">
              <wp:posOffset>-6350</wp:posOffset>
            </wp:positionH>
            <wp:positionV relativeFrom="paragraph">
              <wp:posOffset>1298575</wp:posOffset>
            </wp:positionV>
            <wp:extent cx="5762625" cy="2221865"/>
            <wp:effectExtent l="0" t="0" r="9525" b="26035"/>
            <wp:wrapTopAndBottom/>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572364">
        <w:t xml:space="preserve">При бужировании непротяженных РСТ хорошие и удовлетворительные результаты удалось получить у 9 (20,9%) больных. Результаты лечения оценены как неудовлетворительные у 34 (79,1%) больных (рис.12). </w:t>
      </w:r>
    </w:p>
    <w:p w14:paraId="4875A272" w14:textId="6B8621A7" w:rsidR="00350128" w:rsidRDefault="00350128" w:rsidP="00350128">
      <w:pPr>
        <w:spacing w:line="360" w:lineRule="auto"/>
        <w:ind w:firstLine="708"/>
      </w:pPr>
      <w:r>
        <w:t>Рисунок 12. Результаты бужирования непротяженных рубцовых стенозов трахеи через 1 год.</w:t>
      </w:r>
    </w:p>
    <w:p w14:paraId="14A5C486" w14:textId="6A87B851" w:rsidR="00350128" w:rsidRDefault="00350128" w:rsidP="00572364">
      <w:pPr>
        <w:spacing w:line="360" w:lineRule="auto"/>
        <w:ind w:firstLine="708"/>
      </w:pPr>
    </w:p>
    <w:p w14:paraId="12F0BDB9" w14:textId="12910106" w:rsidR="00572364" w:rsidRDefault="00572364" w:rsidP="00572364">
      <w:pPr>
        <w:spacing w:line="360" w:lineRule="auto"/>
        <w:ind w:firstLine="708"/>
      </w:pPr>
      <w:r>
        <w:t>При</w:t>
      </w:r>
      <w:r w:rsidR="00F07F46">
        <w:t>меняя данную методику для лечения</w:t>
      </w:r>
      <w:r>
        <w:t xml:space="preserve"> протяженных РСТ хорошие и удовлетворительные результаты не удалось получить ни у одного больного. У 16 (100%) больных результаты лечения оценены как неудовлетворительные. </w:t>
      </w:r>
    </w:p>
    <w:p w14:paraId="49A4C64C" w14:textId="77777777" w:rsidR="00F07F46" w:rsidRDefault="00F07F46" w:rsidP="002C0945">
      <w:pPr>
        <w:spacing w:line="360" w:lineRule="auto"/>
      </w:pPr>
    </w:p>
    <w:p w14:paraId="6385BEE0" w14:textId="31FD70F6" w:rsidR="003407F3" w:rsidRPr="00F07F46" w:rsidRDefault="003407F3" w:rsidP="00BE6A1A">
      <w:pPr>
        <w:pStyle w:val="21"/>
        <w:spacing w:line="360" w:lineRule="auto"/>
      </w:pPr>
      <w:bookmarkStart w:id="31" w:name="_Toc419052149"/>
      <w:bookmarkStart w:id="32" w:name="_Toc419403950"/>
      <w:r w:rsidRPr="00F07F46">
        <w:t xml:space="preserve">3. </w:t>
      </w:r>
      <w:r w:rsidR="0015270E" w:rsidRPr="00F07F46">
        <w:t>2</w:t>
      </w:r>
      <w:r w:rsidRPr="00F07F46">
        <w:t xml:space="preserve">. </w:t>
      </w:r>
      <w:r w:rsidR="006E328A" w:rsidRPr="00F07F46">
        <w:t xml:space="preserve">Результаты </w:t>
      </w:r>
      <w:bookmarkEnd w:id="31"/>
      <w:r w:rsidR="006E328A" w:rsidRPr="00F07F46">
        <w:t>циркулярной резекции</w:t>
      </w:r>
      <w:r w:rsidR="005E5310" w:rsidRPr="00F07F46">
        <w:t xml:space="preserve"> трахеи</w:t>
      </w:r>
      <w:bookmarkEnd w:id="32"/>
    </w:p>
    <w:p w14:paraId="1CF88419" w14:textId="77777777" w:rsidR="003407F3" w:rsidRDefault="003407F3" w:rsidP="003407F3">
      <w:pPr>
        <w:spacing w:line="360" w:lineRule="auto"/>
      </w:pPr>
    </w:p>
    <w:p w14:paraId="04F07C11" w14:textId="77777777" w:rsidR="003407F3" w:rsidRDefault="003407F3" w:rsidP="003407F3">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ЦРТ</w:t>
      </w:r>
      <w:r w:rsidRPr="00AF49D6">
        <w:rPr>
          <w:rFonts w:ascii="Times New Roman" w:hAnsi="Times New Roman" w:cs="Times New Roman"/>
          <w:sz w:val="28"/>
          <w:szCs w:val="28"/>
        </w:rPr>
        <w:t xml:space="preserve"> была выполне</w:t>
      </w:r>
      <w:r w:rsidRPr="00061831">
        <w:rPr>
          <w:rFonts w:ascii="Times New Roman" w:hAnsi="Times New Roman" w:cs="Times New Roman"/>
          <w:sz w:val="28"/>
          <w:szCs w:val="28"/>
        </w:rPr>
        <w:t>на</w:t>
      </w:r>
      <w:r>
        <w:rPr>
          <w:rFonts w:ascii="Times New Roman" w:hAnsi="Times New Roman" w:cs="Times New Roman"/>
          <w:sz w:val="28"/>
          <w:szCs w:val="28"/>
        </w:rPr>
        <w:t xml:space="preserve"> 47 </w:t>
      </w:r>
      <w:r w:rsidRPr="00061831">
        <w:rPr>
          <w:rFonts w:ascii="Times New Roman" w:hAnsi="Times New Roman" w:cs="Times New Roman"/>
          <w:sz w:val="28"/>
          <w:szCs w:val="28"/>
        </w:rPr>
        <w:t xml:space="preserve">пациентам в возрасте от </w:t>
      </w:r>
      <w:r>
        <w:rPr>
          <w:rFonts w:ascii="Times New Roman" w:hAnsi="Times New Roman" w:cs="Times New Roman"/>
          <w:sz w:val="28"/>
          <w:szCs w:val="28"/>
        </w:rPr>
        <w:t>18</w:t>
      </w:r>
      <w:r w:rsidRPr="00061831">
        <w:rPr>
          <w:rFonts w:ascii="Times New Roman" w:hAnsi="Times New Roman" w:cs="Times New Roman"/>
          <w:sz w:val="28"/>
          <w:szCs w:val="28"/>
        </w:rPr>
        <w:t xml:space="preserve"> до </w:t>
      </w:r>
      <w:r>
        <w:rPr>
          <w:rFonts w:ascii="Times New Roman" w:hAnsi="Times New Roman" w:cs="Times New Roman"/>
          <w:sz w:val="28"/>
          <w:szCs w:val="28"/>
        </w:rPr>
        <w:t>72</w:t>
      </w:r>
      <w:r w:rsidRPr="00061831">
        <w:rPr>
          <w:rFonts w:ascii="Times New Roman" w:hAnsi="Times New Roman" w:cs="Times New Roman"/>
          <w:sz w:val="28"/>
          <w:szCs w:val="28"/>
        </w:rPr>
        <w:t xml:space="preserve"> лет (средний возраст </w:t>
      </w:r>
      <w:r>
        <w:rPr>
          <w:rFonts w:ascii="Times New Roman" w:hAnsi="Times New Roman" w:cs="Times New Roman"/>
          <w:sz w:val="28"/>
          <w:szCs w:val="28"/>
        </w:rPr>
        <w:t>34,5±2,0 лет</w:t>
      </w:r>
      <w:r w:rsidRPr="00061831">
        <w:rPr>
          <w:rFonts w:ascii="Times New Roman" w:hAnsi="Times New Roman" w:cs="Times New Roman"/>
          <w:sz w:val="28"/>
          <w:szCs w:val="28"/>
        </w:rPr>
        <w:t>).</w:t>
      </w:r>
      <w:r w:rsidRPr="002D20B4">
        <w:rPr>
          <w:rFonts w:ascii="Times New Roman" w:hAnsi="Times New Roman" w:cs="Times New Roman"/>
          <w:sz w:val="28"/>
          <w:szCs w:val="28"/>
        </w:rPr>
        <w:t xml:space="preserve"> </w:t>
      </w:r>
      <w:r>
        <w:rPr>
          <w:rFonts w:ascii="Times New Roman" w:hAnsi="Times New Roman" w:cs="Times New Roman"/>
          <w:sz w:val="28"/>
          <w:szCs w:val="28"/>
        </w:rPr>
        <w:t xml:space="preserve">31 </w:t>
      </w:r>
      <w:r w:rsidRPr="00061831">
        <w:rPr>
          <w:rFonts w:ascii="Times New Roman" w:hAnsi="Times New Roman" w:cs="Times New Roman"/>
          <w:sz w:val="28"/>
          <w:szCs w:val="28"/>
        </w:rPr>
        <w:t>(</w:t>
      </w:r>
      <w:r>
        <w:rPr>
          <w:rFonts w:ascii="Times New Roman" w:hAnsi="Times New Roman" w:cs="Times New Roman"/>
          <w:sz w:val="28"/>
          <w:szCs w:val="28"/>
        </w:rPr>
        <w:t>65,9%) из них были мужчинами, 16</w:t>
      </w:r>
      <w:r w:rsidRPr="00061831">
        <w:rPr>
          <w:rFonts w:ascii="Times New Roman" w:hAnsi="Times New Roman" w:cs="Times New Roman"/>
          <w:sz w:val="28"/>
          <w:szCs w:val="28"/>
        </w:rPr>
        <w:t xml:space="preserve"> (</w:t>
      </w:r>
      <w:r>
        <w:rPr>
          <w:rFonts w:ascii="Times New Roman" w:hAnsi="Times New Roman" w:cs="Times New Roman"/>
          <w:sz w:val="28"/>
          <w:szCs w:val="28"/>
        </w:rPr>
        <w:t>34,1</w:t>
      </w:r>
      <w:r w:rsidRPr="00061831">
        <w:rPr>
          <w:rFonts w:ascii="Times New Roman" w:hAnsi="Times New Roman" w:cs="Times New Roman"/>
          <w:sz w:val="28"/>
          <w:szCs w:val="28"/>
        </w:rPr>
        <w:t xml:space="preserve">%) были женщинами. Причиной возникновения стеноза </w:t>
      </w:r>
      <w:r>
        <w:rPr>
          <w:rFonts w:ascii="Times New Roman" w:hAnsi="Times New Roman" w:cs="Times New Roman"/>
          <w:sz w:val="28"/>
          <w:szCs w:val="28"/>
        </w:rPr>
        <w:t xml:space="preserve">у 14 (29,8%) больных </w:t>
      </w:r>
      <w:r w:rsidRPr="00061831">
        <w:rPr>
          <w:rFonts w:ascii="Times New Roman" w:hAnsi="Times New Roman" w:cs="Times New Roman"/>
          <w:sz w:val="28"/>
          <w:szCs w:val="28"/>
        </w:rPr>
        <w:t>являлась длительная интубация</w:t>
      </w:r>
      <w:r>
        <w:rPr>
          <w:rFonts w:ascii="Times New Roman" w:hAnsi="Times New Roman" w:cs="Times New Roman"/>
          <w:sz w:val="28"/>
          <w:szCs w:val="28"/>
        </w:rPr>
        <w:t xml:space="preserve"> трахеи</w:t>
      </w:r>
      <w:r w:rsidRPr="00061831">
        <w:rPr>
          <w:rFonts w:ascii="Times New Roman" w:hAnsi="Times New Roman" w:cs="Times New Roman"/>
          <w:sz w:val="28"/>
          <w:szCs w:val="28"/>
        </w:rPr>
        <w:t xml:space="preserve"> оротрахеальной</w:t>
      </w:r>
      <w:r>
        <w:rPr>
          <w:rFonts w:ascii="Times New Roman" w:hAnsi="Times New Roman" w:cs="Times New Roman"/>
          <w:sz w:val="28"/>
          <w:szCs w:val="28"/>
        </w:rPr>
        <w:t xml:space="preserve"> трубкой, </w:t>
      </w:r>
      <w:r w:rsidRPr="00061831">
        <w:rPr>
          <w:rFonts w:ascii="Times New Roman" w:hAnsi="Times New Roman" w:cs="Times New Roman"/>
          <w:sz w:val="28"/>
          <w:szCs w:val="28"/>
        </w:rPr>
        <w:t xml:space="preserve"> </w:t>
      </w:r>
      <w:r>
        <w:rPr>
          <w:rFonts w:ascii="Times New Roman" w:hAnsi="Times New Roman" w:cs="Times New Roman"/>
          <w:sz w:val="28"/>
          <w:szCs w:val="28"/>
        </w:rPr>
        <w:t>трахеостомия – у 12 (25,5%) пациентов, а также их сочетание – 19 (40,4%)</w:t>
      </w:r>
      <w:r w:rsidRPr="00061831">
        <w:rPr>
          <w:rFonts w:ascii="Times New Roman" w:hAnsi="Times New Roman" w:cs="Times New Roman"/>
          <w:sz w:val="28"/>
          <w:szCs w:val="28"/>
        </w:rPr>
        <w:t xml:space="preserve">. У </w:t>
      </w:r>
      <w:r>
        <w:rPr>
          <w:rFonts w:ascii="Times New Roman" w:hAnsi="Times New Roman" w:cs="Times New Roman"/>
          <w:sz w:val="28"/>
          <w:szCs w:val="28"/>
        </w:rPr>
        <w:t>2 (4,3%)</w:t>
      </w:r>
      <w:r w:rsidRPr="00061831">
        <w:rPr>
          <w:rFonts w:ascii="Times New Roman" w:hAnsi="Times New Roman" w:cs="Times New Roman"/>
          <w:sz w:val="28"/>
          <w:szCs w:val="28"/>
        </w:rPr>
        <w:t xml:space="preserve"> пациент</w:t>
      </w:r>
      <w:r>
        <w:rPr>
          <w:rFonts w:ascii="Times New Roman" w:hAnsi="Times New Roman" w:cs="Times New Roman"/>
          <w:sz w:val="28"/>
          <w:szCs w:val="28"/>
        </w:rPr>
        <w:t xml:space="preserve">ов </w:t>
      </w:r>
      <w:r w:rsidRPr="00061831">
        <w:rPr>
          <w:rFonts w:ascii="Times New Roman" w:hAnsi="Times New Roman" w:cs="Times New Roman"/>
          <w:sz w:val="28"/>
          <w:szCs w:val="28"/>
        </w:rPr>
        <w:t xml:space="preserve">интубация через трахеостому сочеталась с термическим повреждением трахеи. </w:t>
      </w:r>
    </w:p>
    <w:p w14:paraId="18D44882" w14:textId="77777777" w:rsidR="003407F3" w:rsidRDefault="003407F3" w:rsidP="003407F3">
      <w:pPr>
        <w:pStyle w:val="a9"/>
        <w:spacing w:line="360" w:lineRule="auto"/>
        <w:ind w:firstLine="708"/>
        <w:jc w:val="both"/>
        <w:rPr>
          <w:rFonts w:ascii="Times New Roman" w:hAnsi="Times New Roman" w:cs="Times New Roman"/>
          <w:sz w:val="28"/>
          <w:szCs w:val="28"/>
        </w:rPr>
      </w:pPr>
      <w:r w:rsidRPr="00061831">
        <w:rPr>
          <w:rFonts w:ascii="Times New Roman" w:hAnsi="Times New Roman" w:cs="Times New Roman"/>
          <w:sz w:val="28"/>
          <w:szCs w:val="28"/>
        </w:rPr>
        <w:lastRenderedPageBreak/>
        <w:t xml:space="preserve">У </w:t>
      </w:r>
      <w:r>
        <w:rPr>
          <w:rFonts w:ascii="Times New Roman" w:hAnsi="Times New Roman" w:cs="Times New Roman"/>
          <w:sz w:val="28"/>
          <w:szCs w:val="28"/>
        </w:rPr>
        <w:t>39</w:t>
      </w:r>
      <w:r w:rsidRPr="00061831">
        <w:rPr>
          <w:rFonts w:ascii="Times New Roman" w:hAnsi="Times New Roman" w:cs="Times New Roman"/>
          <w:sz w:val="28"/>
          <w:szCs w:val="28"/>
        </w:rPr>
        <w:t xml:space="preserve"> (8</w:t>
      </w:r>
      <w:r>
        <w:rPr>
          <w:rFonts w:ascii="Times New Roman" w:hAnsi="Times New Roman" w:cs="Times New Roman"/>
          <w:sz w:val="28"/>
          <w:szCs w:val="28"/>
        </w:rPr>
        <w:t>3</w:t>
      </w:r>
      <w:r w:rsidRPr="00061831">
        <w:rPr>
          <w:rFonts w:ascii="Times New Roman" w:hAnsi="Times New Roman" w:cs="Times New Roman"/>
          <w:sz w:val="28"/>
          <w:szCs w:val="28"/>
        </w:rPr>
        <w:t xml:space="preserve">%) пациентов стеноз локализовался в шейном отделе, </w:t>
      </w:r>
      <w:r>
        <w:rPr>
          <w:rFonts w:ascii="Times New Roman" w:hAnsi="Times New Roman" w:cs="Times New Roman"/>
          <w:sz w:val="28"/>
          <w:szCs w:val="28"/>
        </w:rPr>
        <w:t>у 3</w:t>
      </w:r>
      <w:r w:rsidRPr="00061831">
        <w:rPr>
          <w:rFonts w:ascii="Times New Roman" w:hAnsi="Times New Roman" w:cs="Times New Roman"/>
          <w:sz w:val="28"/>
          <w:szCs w:val="28"/>
        </w:rPr>
        <w:t xml:space="preserve"> (</w:t>
      </w:r>
      <w:r>
        <w:rPr>
          <w:rFonts w:ascii="Times New Roman" w:hAnsi="Times New Roman" w:cs="Times New Roman"/>
          <w:sz w:val="28"/>
          <w:szCs w:val="28"/>
        </w:rPr>
        <w:t xml:space="preserve">6,4%) </w:t>
      </w:r>
      <w:r w:rsidRPr="00061831">
        <w:rPr>
          <w:rFonts w:ascii="Times New Roman" w:hAnsi="Times New Roman" w:cs="Times New Roman"/>
          <w:sz w:val="28"/>
          <w:szCs w:val="28"/>
        </w:rPr>
        <w:t xml:space="preserve">– в грудном, </w:t>
      </w:r>
      <w:r>
        <w:rPr>
          <w:rFonts w:ascii="Times New Roman" w:hAnsi="Times New Roman" w:cs="Times New Roman"/>
          <w:sz w:val="28"/>
          <w:szCs w:val="28"/>
        </w:rPr>
        <w:t>еще у 3</w:t>
      </w:r>
      <w:r w:rsidRPr="00061831">
        <w:rPr>
          <w:rFonts w:ascii="Times New Roman" w:hAnsi="Times New Roman" w:cs="Times New Roman"/>
          <w:sz w:val="28"/>
          <w:szCs w:val="28"/>
        </w:rPr>
        <w:t xml:space="preserve"> (6</w:t>
      </w:r>
      <w:r>
        <w:rPr>
          <w:rFonts w:ascii="Times New Roman" w:hAnsi="Times New Roman" w:cs="Times New Roman"/>
          <w:sz w:val="28"/>
          <w:szCs w:val="28"/>
        </w:rPr>
        <w:t>,4</w:t>
      </w:r>
      <w:r w:rsidRPr="00061831">
        <w:rPr>
          <w:rFonts w:ascii="Times New Roman" w:hAnsi="Times New Roman" w:cs="Times New Roman"/>
          <w:sz w:val="28"/>
          <w:szCs w:val="28"/>
        </w:rPr>
        <w:t>%) пациентов – в шейном и грудном</w:t>
      </w:r>
      <w:r>
        <w:rPr>
          <w:rFonts w:ascii="Times New Roman" w:hAnsi="Times New Roman" w:cs="Times New Roman"/>
          <w:sz w:val="28"/>
          <w:szCs w:val="28"/>
        </w:rPr>
        <w:t xml:space="preserve"> отделах</w:t>
      </w:r>
      <w:r w:rsidRPr="00061831">
        <w:rPr>
          <w:rFonts w:ascii="Times New Roman" w:hAnsi="Times New Roman" w:cs="Times New Roman"/>
          <w:sz w:val="28"/>
          <w:szCs w:val="28"/>
        </w:rPr>
        <w:t>, у 1 (</w:t>
      </w:r>
      <w:r>
        <w:rPr>
          <w:rFonts w:ascii="Times New Roman" w:hAnsi="Times New Roman" w:cs="Times New Roman"/>
          <w:sz w:val="28"/>
          <w:szCs w:val="28"/>
        </w:rPr>
        <w:t>2,1</w:t>
      </w:r>
      <w:r w:rsidRPr="00061831">
        <w:rPr>
          <w:rFonts w:ascii="Times New Roman" w:hAnsi="Times New Roman" w:cs="Times New Roman"/>
          <w:sz w:val="28"/>
          <w:szCs w:val="28"/>
        </w:rPr>
        <w:t>%) – стеноз захватывал область трахеогортанного перехода, у 1(2,</w:t>
      </w:r>
      <w:r>
        <w:rPr>
          <w:rFonts w:ascii="Times New Roman" w:hAnsi="Times New Roman" w:cs="Times New Roman"/>
          <w:sz w:val="28"/>
          <w:szCs w:val="28"/>
        </w:rPr>
        <w:t>1</w:t>
      </w:r>
      <w:r w:rsidRPr="00061831">
        <w:rPr>
          <w:rFonts w:ascii="Times New Roman" w:hAnsi="Times New Roman" w:cs="Times New Roman"/>
          <w:sz w:val="28"/>
          <w:szCs w:val="28"/>
        </w:rPr>
        <w:t xml:space="preserve">%) пациента был двухуровневый стеноз в шейном и грудном отделах. </w:t>
      </w:r>
      <w:r>
        <w:rPr>
          <w:rFonts w:ascii="Times New Roman" w:hAnsi="Times New Roman" w:cs="Times New Roman"/>
          <w:sz w:val="28"/>
          <w:szCs w:val="28"/>
        </w:rPr>
        <w:t xml:space="preserve">У 35 (74,5%) пациентов РСТ был непротяженным, у 12 (25,5%) – протяженным. </w:t>
      </w:r>
    </w:p>
    <w:p w14:paraId="22EE5CC6" w14:textId="77777777" w:rsidR="003407F3" w:rsidRDefault="003407F3" w:rsidP="003407F3">
      <w:pPr>
        <w:spacing w:line="360" w:lineRule="auto"/>
        <w:ind w:firstLine="708"/>
        <w:jc w:val="both"/>
      </w:pPr>
      <w:r>
        <w:t xml:space="preserve">ЦРТ выполнялась как в качестве первоначального метода лечения РСТ у 13 (27,7%) больных, после неэффективного бужирования – у 17 (36,2%), электрорассечение и бужирования – у 10 (21,3%). ЦРТ выполнена после неэффективного эндопротезирования линейным стентом Дюмона у 3 (6,4%) пациентов, Т-образным стентом – также у 3(6,4%) больных. После ЭРПО у 1 (2,1%) больного выполнена ЦРТ. Данные наглядно отражены на рисунке </w:t>
      </w:r>
      <w:r w:rsidR="00BE6A1A">
        <w:t>13</w:t>
      </w:r>
      <w:r>
        <w:t>.</w:t>
      </w:r>
    </w:p>
    <w:p w14:paraId="2D69DE97" w14:textId="77777777" w:rsidR="003407F3" w:rsidRPr="00F54309" w:rsidRDefault="00BE6A1A" w:rsidP="003407F3">
      <w:r>
        <w:rPr>
          <w:noProof/>
          <w:lang w:eastAsia="ru-RU"/>
        </w:rPr>
        <w:drawing>
          <wp:anchor distT="0" distB="0" distL="114300" distR="114300" simplePos="0" relativeHeight="251773952" behindDoc="0" locked="0" layoutInCell="1" allowOverlap="1" wp14:anchorId="6F43C8D8" wp14:editId="167CEAE0">
            <wp:simplePos x="0" y="0"/>
            <wp:positionH relativeFrom="column">
              <wp:posOffset>3810</wp:posOffset>
            </wp:positionH>
            <wp:positionV relativeFrom="paragraph">
              <wp:posOffset>208280</wp:posOffset>
            </wp:positionV>
            <wp:extent cx="5773420" cy="3625215"/>
            <wp:effectExtent l="0" t="0" r="17780" b="13335"/>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518D0558" w14:textId="77777777" w:rsidR="003407F3" w:rsidRDefault="003407F3" w:rsidP="00BE6A1A">
      <w:pPr>
        <w:spacing w:line="360" w:lineRule="auto"/>
        <w:ind w:firstLine="708"/>
      </w:pPr>
      <w:r>
        <w:t xml:space="preserve">Рисунок </w:t>
      </w:r>
      <w:r w:rsidR="00BE6A1A">
        <w:t>13</w:t>
      </w:r>
      <w:r>
        <w:t xml:space="preserve">. Порядок выполнения </w:t>
      </w:r>
      <w:r w:rsidR="00BE6A1A">
        <w:t>циркулярной резекции трахеи</w:t>
      </w:r>
      <w:r>
        <w:t xml:space="preserve">. </w:t>
      </w:r>
    </w:p>
    <w:p w14:paraId="1A974E3D" w14:textId="77777777" w:rsidR="00B26912" w:rsidRDefault="00B26912" w:rsidP="00B26912">
      <w:pPr>
        <w:spacing w:line="360" w:lineRule="auto"/>
        <w:jc w:val="both"/>
      </w:pPr>
    </w:p>
    <w:p w14:paraId="332FA88A" w14:textId="77777777" w:rsidR="003407F3" w:rsidRDefault="003407F3" w:rsidP="00B26912">
      <w:pPr>
        <w:spacing w:line="360" w:lineRule="auto"/>
        <w:ind w:firstLine="708"/>
        <w:jc w:val="both"/>
      </w:pPr>
      <w:r>
        <w:lastRenderedPageBreak/>
        <w:t xml:space="preserve">Таким образом, видно, что подавляющее количество ЦРТ проводилось больным, которые прежде лечились по поводу основного заболевания. </w:t>
      </w:r>
    </w:p>
    <w:p w14:paraId="46619511" w14:textId="77777777" w:rsidR="003407F3" w:rsidRDefault="003407F3" w:rsidP="003407F3">
      <w:pPr>
        <w:spacing w:line="360" w:lineRule="auto"/>
        <w:ind w:firstLine="708"/>
        <w:jc w:val="both"/>
      </w:pPr>
      <w:r>
        <w:t>Минимальная длина резекции составила 20 мм, максимальная – 5</w:t>
      </w:r>
      <w:r w:rsidR="00D7235D">
        <w:t>3</w:t>
      </w:r>
      <w:r>
        <w:t xml:space="preserve"> мм (средняя длина резекции 30,</w:t>
      </w:r>
      <w:r w:rsidR="00D7235D">
        <w:t>9</w:t>
      </w:r>
      <w:r>
        <w:t>±1,2 мм).</w:t>
      </w:r>
    </w:p>
    <w:p w14:paraId="28A08C56" w14:textId="61DDD6D4" w:rsidR="003407F3" w:rsidRPr="006A3EEA" w:rsidRDefault="00B26912" w:rsidP="003407F3">
      <w:pPr>
        <w:spacing w:line="360" w:lineRule="auto"/>
        <w:ind w:firstLine="708"/>
        <w:jc w:val="both"/>
        <w:rPr>
          <w:i/>
        </w:rPr>
      </w:pPr>
      <w:r>
        <w:rPr>
          <w:noProof/>
          <w:lang w:eastAsia="ru-RU"/>
        </w:rPr>
        <w:drawing>
          <wp:anchor distT="0" distB="0" distL="114300" distR="114300" simplePos="0" relativeHeight="251699200" behindDoc="0" locked="0" layoutInCell="1" allowOverlap="1" wp14:anchorId="514B5623" wp14:editId="380058D3">
            <wp:simplePos x="0" y="0"/>
            <wp:positionH relativeFrom="column">
              <wp:posOffset>1905</wp:posOffset>
            </wp:positionH>
            <wp:positionV relativeFrom="paragraph">
              <wp:posOffset>4302760</wp:posOffset>
            </wp:positionV>
            <wp:extent cx="5773420" cy="2349500"/>
            <wp:effectExtent l="0" t="0" r="17780" b="12700"/>
            <wp:wrapTopAndBottom/>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3407F3">
        <w:t>После выполнения операции у 2</w:t>
      </w:r>
      <w:r w:rsidR="003407F3" w:rsidRPr="008F561E">
        <w:t>5</w:t>
      </w:r>
      <w:r w:rsidR="003407F3">
        <w:t xml:space="preserve"> (5</w:t>
      </w:r>
      <w:r w:rsidR="003407F3" w:rsidRPr="008F561E">
        <w:t>3</w:t>
      </w:r>
      <w:r w:rsidR="003407F3">
        <w:t>,</w:t>
      </w:r>
      <w:r w:rsidR="003407F3" w:rsidRPr="008F561E">
        <w:t>2</w:t>
      </w:r>
      <w:r w:rsidR="003407F3">
        <w:t>%) пациентов осложнений не было. У остальных 2</w:t>
      </w:r>
      <w:r w:rsidR="003407F3" w:rsidRPr="008F561E">
        <w:t>2</w:t>
      </w:r>
      <w:r w:rsidR="003407F3">
        <w:t xml:space="preserve"> (4</w:t>
      </w:r>
      <w:r w:rsidR="003407F3" w:rsidRPr="001F2CEA">
        <w:t>6</w:t>
      </w:r>
      <w:r w:rsidR="003407F3">
        <w:t>,</w:t>
      </w:r>
      <w:r w:rsidR="003407F3" w:rsidRPr="001F2CEA">
        <w:t>8</w:t>
      </w:r>
      <w:r w:rsidR="003407F3">
        <w:t xml:space="preserve">%) </w:t>
      </w:r>
      <w:r w:rsidR="005E5310">
        <w:t xml:space="preserve">в ходе госпитализации </w:t>
      </w:r>
      <w:r w:rsidR="003407F3">
        <w:t>возникли различные осложнения</w:t>
      </w:r>
      <w:r w:rsidR="005E5310">
        <w:t xml:space="preserve"> (рис. 14)</w:t>
      </w:r>
      <w:r w:rsidR="003407F3">
        <w:t xml:space="preserve">. Время, прошедшее после выполнения ЦРТ, до развития послеоперационных осложнений варьировало в широких пределах – от 2 до 30 суток, составляя в среднем 10,9±2,7 суток.  Самым частым осложнением был рост грануляций в зоне анастомоза – у 16 (34,0%) оперированных больных. У 14 (29,8%) возник рестеноз. Полная несостоятельность анастомоза наблюдалась у 6 (12,8%) больных, частичная – у 4 (8,5%). Помимо этого у 2 (4,3%) пациентов возник пневмоторакс, кровотечение из области анастомоза также возникло у 2(4,3%) </w:t>
      </w:r>
      <w:r w:rsidR="005E5310">
        <w:t>пациентов</w:t>
      </w:r>
      <w:r w:rsidR="003407F3">
        <w:t xml:space="preserve">. По 1 (2,1%) </w:t>
      </w:r>
      <w:r w:rsidR="005E5310">
        <w:t>разу развились</w:t>
      </w:r>
      <w:r w:rsidR="003407F3">
        <w:t xml:space="preserve"> такие осложнения, как пневмомедиастинум, подкожная эмфизема, </w:t>
      </w:r>
      <w:r w:rsidR="003407F3">
        <w:rPr>
          <w:rFonts w:eastAsia="Times New Roman"/>
          <w:color w:val="000000"/>
          <w:lang w:eastAsia="ru-RU"/>
        </w:rPr>
        <w:t>н</w:t>
      </w:r>
      <w:r w:rsidR="003407F3" w:rsidRPr="00204E4E">
        <w:rPr>
          <w:rFonts w:eastAsia="Times New Roman"/>
          <w:color w:val="000000"/>
          <w:lang w:eastAsia="ru-RU"/>
        </w:rPr>
        <w:t>екроз каудального п/к в зоне анастомоза</w:t>
      </w:r>
      <w:r w:rsidR="003407F3">
        <w:rPr>
          <w:rFonts w:eastAsia="Times New Roman"/>
          <w:color w:val="000000"/>
          <w:lang w:eastAsia="ru-RU"/>
        </w:rPr>
        <w:t xml:space="preserve">, двусторонний парез </w:t>
      </w:r>
      <w:r w:rsidR="003407F3" w:rsidRPr="00204E4E">
        <w:rPr>
          <w:rFonts w:eastAsia="Times New Roman"/>
          <w:color w:val="000000"/>
          <w:lang w:eastAsia="ru-RU"/>
        </w:rPr>
        <w:t>гортани</w:t>
      </w:r>
      <w:r w:rsidR="003407F3">
        <w:rPr>
          <w:rFonts w:eastAsia="Times New Roman"/>
          <w:color w:val="000000"/>
          <w:lang w:eastAsia="ru-RU"/>
        </w:rPr>
        <w:t>, желудочно-кишечное кровотечение.</w:t>
      </w:r>
      <w:r w:rsidR="003407F3">
        <w:t xml:space="preserve"> </w:t>
      </w:r>
    </w:p>
    <w:p w14:paraId="32348CF2" w14:textId="39A002A5" w:rsidR="003407F3" w:rsidRPr="004604C7" w:rsidRDefault="003407F3" w:rsidP="009F08A4">
      <w:pPr>
        <w:ind w:firstLine="708"/>
      </w:pPr>
      <w:r>
        <w:t xml:space="preserve">Рисунок </w:t>
      </w:r>
      <w:r w:rsidR="009D2DB9">
        <w:t>14</w:t>
      </w:r>
      <w:r>
        <w:t xml:space="preserve">. Осложнения после </w:t>
      </w:r>
      <w:r w:rsidR="009D2DB9">
        <w:t>циркулярной резекции трахеи</w:t>
      </w:r>
      <w:r>
        <w:t xml:space="preserve">. </w:t>
      </w:r>
    </w:p>
    <w:p w14:paraId="250FE141" w14:textId="77777777" w:rsidR="003407F3" w:rsidRDefault="003407F3" w:rsidP="003407F3">
      <w:pPr>
        <w:pStyle w:val="a9"/>
        <w:spacing w:line="360" w:lineRule="auto"/>
        <w:jc w:val="right"/>
        <w:rPr>
          <w:rFonts w:ascii="Times New Roman" w:hAnsi="Times New Roman" w:cs="Times New Roman"/>
          <w:sz w:val="28"/>
          <w:szCs w:val="28"/>
        </w:rPr>
      </w:pPr>
    </w:p>
    <w:p w14:paraId="7BBC4A9A" w14:textId="42223277" w:rsidR="005A0D6C" w:rsidRPr="002C51E6" w:rsidRDefault="003407F3" w:rsidP="002C51E6">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Стоит отметить, что значительно большее количество осложнений развивалось в тех случаях, когда ЦРТ выполнялась после неэффективного предшествующего лечения</w:t>
      </w:r>
      <w:r w:rsidR="005E5310">
        <w:rPr>
          <w:rFonts w:ascii="Times New Roman" w:hAnsi="Times New Roman" w:cs="Times New Roman"/>
          <w:sz w:val="28"/>
          <w:szCs w:val="28"/>
        </w:rPr>
        <w:t xml:space="preserve"> (табл. </w:t>
      </w:r>
      <w:r w:rsidR="009F08A4">
        <w:rPr>
          <w:rFonts w:ascii="Times New Roman" w:hAnsi="Times New Roman" w:cs="Times New Roman"/>
          <w:sz w:val="28"/>
          <w:szCs w:val="28"/>
        </w:rPr>
        <w:t>7</w:t>
      </w:r>
      <w:r w:rsidR="00F07F46">
        <w:rPr>
          <w:rFonts w:ascii="Times New Roman" w:hAnsi="Times New Roman" w:cs="Times New Roman"/>
          <w:sz w:val="28"/>
          <w:szCs w:val="28"/>
        </w:rPr>
        <w:t>).</w:t>
      </w:r>
    </w:p>
    <w:p w14:paraId="7AD0E029" w14:textId="77777777" w:rsidR="003407F3" w:rsidRPr="004F0B1D" w:rsidRDefault="003407F3" w:rsidP="003407F3">
      <w:pPr>
        <w:pStyle w:val="a9"/>
        <w:spacing w:line="360" w:lineRule="auto"/>
        <w:ind w:firstLine="708"/>
        <w:jc w:val="right"/>
        <w:rPr>
          <w:rFonts w:ascii="Times New Roman" w:hAnsi="Times New Roman" w:cs="Times New Roman"/>
          <w:i/>
          <w:sz w:val="28"/>
          <w:szCs w:val="28"/>
        </w:rPr>
      </w:pPr>
      <w:r w:rsidRPr="004F0B1D">
        <w:rPr>
          <w:rFonts w:ascii="Times New Roman" w:hAnsi="Times New Roman" w:cs="Times New Roman"/>
          <w:i/>
          <w:sz w:val="28"/>
          <w:szCs w:val="28"/>
        </w:rPr>
        <w:t xml:space="preserve">Таблица </w:t>
      </w:r>
      <w:r w:rsidR="009F08A4">
        <w:rPr>
          <w:rFonts w:ascii="Times New Roman" w:hAnsi="Times New Roman" w:cs="Times New Roman"/>
          <w:i/>
          <w:sz w:val="28"/>
          <w:szCs w:val="28"/>
        </w:rPr>
        <w:t>7</w:t>
      </w:r>
    </w:p>
    <w:p w14:paraId="3A347237" w14:textId="77777777" w:rsidR="003407F3" w:rsidRDefault="003407F3" w:rsidP="003407F3">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Осложнения после ЦРТ в зависимости от порядка выполнения операции</w:t>
      </w:r>
    </w:p>
    <w:tbl>
      <w:tblPr>
        <w:tblW w:w="9179" w:type="dxa"/>
        <w:tblInd w:w="108" w:type="dxa"/>
        <w:tblLook w:val="04A0" w:firstRow="1" w:lastRow="0" w:firstColumn="1" w:lastColumn="0" w:noHBand="0" w:noVBand="1"/>
      </w:tblPr>
      <w:tblGrid>
        <w:gridCol w:w="3099"/>
        <w:gridCol w:w="1143"/>
        <w:gridCol w:w="1568"/>
        <w:gridCol w:w="1845"/>
        <w:gridCol w:w="1524"/>
      </w:tblGrid>
      <w:tr w:rsidR="003407F3" w:rsidRPr="00564072" w14:paraId="390E73AC" w14:textId="77777777" w:rsidTr="009F08A4">
        <w:trPr>
          <w:trHeight w:val="315"/>
        </w:trPr>
        <w:tc>
          <w:tcPr>
            <w:tcW w:w="3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826C" w14:textId="77777777" w:rsidR="003407F3" w:rsidRPr="00564072" w:rsidRDefault="003407F3" w:rsidP="009F08A4">
            <w:pPr>
              <w:jc w:val="center"/>
              <w:rPr>
                <w:rFonts w:eastAsia="Times New Roman"/>
                <w:color w:val="000000"/>
                <w:lang w:eastAsia="ru-RU"/>
              </w:rPr>
            </w:pPr>
            <w:r w:rsidRPr="00564072">
              <w:rPr>
                <w:rFonts w:eastAsia="Times New Roman"/>
                <w:color w:val="000000"/>
                <w:lang w:eastAsia="ru-RU"/>
              </w:rPr>
              <w:t>Порядок выполнения ЦРТ</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14:paraId="0CAE25EE"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Всего</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14:paraId="0FF1D3E3"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Проценты</w:t>
            </w:r>
          </w:p>
        </w:tc>
        <w:tc>
          <w:tcPr>
            <w:tcW w:w="1845" w:type="dxa"/>
            <w:tcBorders>
              <w:top w:val="single" w:sz="4" w:space="0" w:color="auto"/>
              <w:left w:val="nil"/>
              <w:bottom w:val="single" w:sz="4" w:space="0" w:color="auto"/>
              <w:right w:val="single" w:sz="4" w:space="0" w:color="auto"/>
            </w:tcBorders>
            <w:shd w:val="clear" w:color="auto" w:fill="auto"/>
            <w:noWrap/>
            <w:vAlign w:val="bottom"/>
            <w:hideMark/>
          </w:tcPr>
          <w:p w14:paraId="4B5A5653"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Осложнения</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63AE8418"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Проценты</w:t>
            </w:r>
          </w:p>
        </w:tc>
      </w:tr>
      <w:tr w:rsidR="003407F3" w:rsidRPr="00564072" w14:paraId="3F500122" w14:textId="77777777" w:rsidTr="009F08A4">
        <w:trPr>
          <w:trHeight w:val="315"/>
        </w:trPr>
        <w:tc>
          <w:tcPr>
            <w:tcW w:w="3099" w:type="dxa"/>
            <w:tcBorders>
              <w:top w:val="nil"/>
              <w:left w:val="single" w:sz="4" w:space="0" w:color="auto"/>
              <w:bottom w:val="single" w:sz="4" w:space="0" w:color="auto"/>
              <w:right w:val="single" w:sz="4" w:space="0" w:color="auto"/>
            </w:tcBorders>
            <w:shd w:val="clear" w:color="auto" w:fill="auto"/>
            <w:noWrap/>
            <w:vAlign w:val="bottom"/>
            <w:hideMark/>
          </w:tcPr>
          <w:p w14:paraId="7A7856FC" w14:textId="77777777" w:rsidR="003407F3" w:rsidRPr="00564072" w:rsidRDefault="003407F3" w:rsidP="00E44E30">
            <w:pPr>
              <w:rPr>
                <w:rFonts w:eastAsia="Times New Roman"/>
                <w:color w:val="000000"/>
                <w:lang w:eastAsia="ru-RU"/>
              </w:rPr>
            </w:pPr>
            <w:r w:rsidRPr="00564072">
              <w:rPr>
                <w:rFonts w:eastAsia="Times New Roman"/>
                <w:color w:val="000000"/>
                <w:lang w:eastAsia="ru-RU"/>
              </w:rPr>
              <w:t>Первоначальный метод</w:t>
            </w:r>
          </w:p>
        </w:tc>
        <w:tc>
          <w:tcPr>
            <w:tcW w:w="1143" w:type="dxa"/>
            <w:tcBorders>
              <w:top w:val="nil"/>
              <w:left w:val="nil"/>
              <w:bottom w:val="single" w:sz="4" w:space="0" w:color="auto"/>
              <w:right w:val="single" w:sz="4" w:space="0" w:color="auto"/>
            </w:tcBorders>
            <w:shd w:val="clear" w:color="auto" w:fill="auto"/>
            <w:noWrap/>
            <w:vAlign w:val="bottom"/>
            <w:hideMark/>
          </w:tcPr>
          <w:p w14:paraId="75AE0904"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13</w:t>
            </w:r>
          </w:p>
        </w:tc>
        <w:tc>
          <w:tcPr>
            <w:tcW w:w="1568" w:type="dxa"/>
            <w:tcBorders>
              <w:top w:val="nil"/>
              <w:left w:val="nil"/>
              <w:bottom w:val="single" w:sz="4" w:space="0" w:color="auto"/>
              <w:right w:val="single" w:sz="4" w:space="0" w:color="auto"/>
            </w:tcBorders>
            <w:shd w:val="clear" w:color="auto" w:fill="auto"/>
            <w:noWrap/>
            <w:vAlign w:val="bottom"/>
            <w:hideMark/>
          </w:tcPr>
          <w:p w14:paraId="309CC7E1"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27,7%</w:t>
            </w:r>
          </w:p>
        </w:tc>
        <w:tc>
          <w:tcPr>
            <w:tcW w:w="1845" w:type="dxa"/>
            <w:tcBorders>
              <w:top w:val="nil"/>
              <w:left w:val="nil"/>
              <w:bottom w:val="single" w:sz="4" w:space="0" w:color="auto"/>
              <w:right w:val="single" w:sz="4" w:space="0" w:color="auto"/>
            </w:tcBorders>
            <w:shd w:val="clear" w:color="auto" w:fill="auto"/>
            <w:noWrap/>
            <w:vAlign w:val="bottom"/>
            <w:hideMark/>
          </w:tcPr>
          <w:p w14:paraId="09ACCC19"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4</w:t>
            </w:r>
          </w:p>
        </w:tc>
        <w:tc>
          <w:tcPr>
            <w:tcW w:w="1524" w:type="dxa"/>
            <w:tcBorders>
              <w:top w:val="nil"/>
              <w:left w:val="nil"/>
              <w:bottom w:val="single" w:sz="4" w:space="0" w:color="auto"/>
              <w:right w:val="single" w:sz="4" w:space="0" w:color="auto"/>
            </w:tcBorders>
            <w:shd w:val="clear" w:color="auto" w:fill="auto"/>
            <w:noWrap/>
            <w:vAlign w:val="bottom"/>
            <w:hideMark/>
          </w:tcPr>
          <w:p w14:paraId="451E87E4"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30,8%</w:t>
            </w:r>
          </w:p>
        </w:tc>
      </w:tr>
      <w:tr w:rsidR="003407F3" w:rsidRPr="00564072" w14:paraId="0CC93230" w14:textId="77777777" w:rsidTr="009F08A4">
        <w:trPr>
          <w:trHeight w:val="315"/>
        </w:trPr>
        <w:tc>
          <w:tcPr>
            <w:tcW w:w="3099" w:type="dxa"/>
            <w:tcBorders>
              <w:top w:val="nil"/>
              <w:left w:val="single" w:sz="4" w:space="0" w:color="auto"/>
              <w:bottom w:val="single" w:sz="4" w:space="0" w:color="auto"/>
              <w:right w:val="single" w:sz="4" w:space="0" w:color="auto"/>
            </w:tcBorders>
            <w:shd w:val="clear" w:color="auto" w:fill="auto"/>
            <w:noWrap/>
            <w:vAlign w:val="bottom"/>
            <w:hideMark/>
          </w:tcPr>
          <w:p w14:paraId="7B483DE1" w14:textId="77777777" w:rsidR="003407F3" w:rsidRPr="00564072" w:rsidRDefault="003407F3" w:rsidP="00E44E30">
            <w:pPr>
              <w:rPr>
                <w:rFonts w:eastAsia="Times New Roman"/>
                <w:color w:val="000000"/>
                <w:lang w:eastAsia="ru-RU"/>
              </w:rPr>
            </w:pPr>
            <w:r w:rsidRPr="00564072">
              <w:rPr>
                <w:rFonts w:eastAsia="Times New Roman"/>
                <w:color w:val="000000"/>
                <w:lang w:eastAsia="ru-RU"/>
              </w:rPr>
              <w:t>После неэффективного лечения</w:t>
            </w:r>
          </w:p>
        </w:tc>
        <w:tc>
          <w:tcPr>
            <w:tcW w:w="1143" w:type="dxa"/>
            <w:tcBorders>
              <w:top w:val="nil"/>
              <w:left w:val="nil"/>
              <w:bottom w:val="single" w:sz="4" w:space="0" w:color="auto"/>
              <w:right w:val="single" w:sz="4" w:space="0" w:color="auto"/>
            </w:tcBorders>
            <w:shd w:val="clear" w:color="auto" w:fill="auto"/>
            <w:noWrap/>
            <w:vAlign w:val="bottom"/>
            <w:hideMark/>
          </w:tcPr>
          <w:p w14:paraId="1D7ADA59"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34</w:t>
            </w:r>
          </w:p>
        </w:tc>
        <w:tc>
          <w:tcPr>
            <w:tcW w:w="1568" w:type="dxa"/>
            <w:tcBorders>
              <w:top w:val="nil"/>
              <w:left w:val="nil"/>
              <w:bottom w:val="single" w:sz="4" w:space="0" w:color="auto"/>
              <w:right w:val="single" w:sz="4" w:space="0" w:color="auto"/>
            </w:tcBorders>
            <w:shd w:val="clear" w:color="auto" w:fill="auto"/>
            <w:noWrap/>
            <w:vAlign w:val="bottom"/>
            <w:hideMark/>
          </w:tcPr>
          <w:p w14:paraId="0D175AAF"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72,3%</w:t>
            </w:r>
          </w:p>
        </w:tc>
        <w:tc>
          <w:tcPr>
            <w:tcW w:w="1845" w:type="dxa"/>
            <w:tcBorders>
              <w:top w:val="nil"/>
              <w:left w:val="nil"/>
              <w:bottom w:val="single" w:sz="4" w:space="0" w:color="auto"/>
              <w:right w:val="single" w:sz="4" w:space="0" w:color="auto"/>
            </w:tcBorders>
            <w:shd w:val="clear" w:color="auto" w:fill="auto"/>
            <w:noWrap/>
            <w:vAlign w:val="bottom"/>
            <w:hideMark/>
          </w:tcPr>
          <w:p w14:paraId="53FE9097"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18</w:t>
            </w:r>
          </w:p>
        </w:tc>
        <w:tc>
          <w:tcPr>
            <w:tcW w:w="1524" w:type="dxa"/>
            <w:tcBorders>
              <w:top w:val="nil"/>
              <w:left w:val="nil"/>
              <w:bottom w:val="single" w:sz="4" w:space="0" w:color="auto"/>
              <w:right w:val="single" w:sz="4" w:space="0" w:color="auto"/>
            </w:tcBorders>
            <w:shd w:val="clear" w:color="auto" w:fill="auto"/>
            <w:noWrap/>
            <w:vAlign w:val="bottom"/>
            <w:hideMark/>
          </w:tcPr>
          <w:p w14:paraId="67FDC05A"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52,9%</w:t>
            </w:r>
          </w:p>
        </w:tc>
      </w:tr>
      <w:tr w:rsidR="003407F3" w:rsidRPr="00564072" w14:paraId="17DB84B2" w14:textId="77777777" w:rsidTr="009F08A4">
        <w:trPr>
          <w:trHeight w:val="315"/>
        </w:trPr>
        <w:tc>
          <w:tcPr>
            <w:tcW w:w="3099" w:type="dxa"/>
            <w:tcBorders>
              <w:top w:val="nil"/>
              <w:left w:val="single" w:sz="4" w:space="0" w:color="auto"/>
              <w:bottom w:val="single" w:sz="4" w:space="0" w:color="auto"/>
              <w:right w:val="single" w:sz="4" w:space="0" w:color="auto"/>
            </w:tcBorders>
            <w:shd w:val="clear" w:color="auto" w:fill="auto"/>
            <w:noWrap/>
            <w:vAlign w:val="bottom"/>
            <w:hideMark/>
          </w:tcPr>
          <w:p w14:paraId="1D9707B9" w14:textId="77777777" w:rsidR="003407F3" w:rsidRPr="00564072" w:rsidRDefault="003407F3" w:rsidP="00E44E30">
            <w:pPr>
              <w:rPr>
                <w:rFonts w:eastAsia="Times New Roman"/>
                <w:color w:val="000000"/>
                <w:lang w:eastAsia="ru-RU"/>
              </w:rPr>
            </w:pPr>
            <w:r w:rsidRPr="00564072">
              <w:rPr>
                <w:rFonts w:eastAsia="Times New Roman"/>
                <w:color w:val="000000"/>
                <w:lang w:eastAsia="ru-RU"/>
              </w:rPr>
              <w:t>Всего</w:t>
            </w:r>
          </w:p>
        </w:tc>
        <w:tc>
          <w:tcPr>
            <w:tcW w:w="1143" w:type="dxa"/>
            <w:tcBorders>
              <w:top w:val="nil"/>
              <w:left w:val="nil"/>
              <w:bottom w:val="single" w:sz="4" w:space="0" w:color="auto"/>
              <w:right w:val="single" w:sz="4" w:space="0" w:color="auto"/>
            </w:tcBorders>
            <w:shd w:val="clear" w:color="auto" w:fill="auto"/>
            <w:noWrap/>
            <w:vAlign w:val="bottom"/>
            <w:hideMark/>
          </w:tcPr>
          <w:p w14:paraId="46100518"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47</w:t>
            </w:r>
          </w:p>
        </w:tc>
        <w:tc>
          <w:tcPr>
            <w:tcW w:w="1568" w:type="dxa"/>
            <w:tcBorders>
              <w:top w:val="nil"/>
              <w:left w:val="nil"/>
              <w:bottom w:val="single" w:sz="4" w:space="0" w:color="auto"/>
              <w:right w:val="single" w:sz="4" w:space="0" w:color="auto"/>
            </w:tcBorders>
            <w:shd w:val="clear" w:color="auto" w:fill="auto"/>
            <w:noWrap/>
            <w:vAlign w:val="bottom"/>
            <w:hideMark/>
          </w:tcPr>
          <w:p w14:paraId="6FA04F18"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100,0%</w:t>
            </w:r>
          </w:p>
        </w:tc>
        <w:tc>
          <w:tcPr>
            <w:tcW w:w="1845" w:type="dxa"/>
            <w:tcBorders>
              <w:top w:val="nil"/>
              <w:left w:val="nil"/>
              <w:bottom w:val="single" w:sz="4" w:space="0" w:color="auto"/>
              <w:right w:val="single" w:sz="4" w:space="0" w:color="auto"/>
            </w:tcBorders>
            <w:shd w:val="clear" w:color="auto" w:fill="auto"/>
            <w:noWrap/>
            <w:vAlign w:val="bottom"/>
            <w:hideMark/>
          </w:tcPr>
          <w:p w14:paraId="740742B4"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22</w:t>
            </w:r>
          </w:p>
        </w:tc>
        <w:tc>
          <w:tcPr>
            <w:tcW w:w="1524" w:type="dxa"/>
            <w:tcBorders>
              <w:top w:val="nil"/>
              <w:left w:val="nil"/>
              <w:bottom w:val="single" w:sz="4" w:space="0" w:color="auto"/>
              <w:right w:val="single" w:sz="4" w:space="0" w:color="auto"/>
            </w:tcBorders>
            <w:shd w:val="clear" w:color="auto" w:fill="auto"/>
            <w:noWrap/>
            <w:vAlign w:val="bottom"/>
            <w:hideMark/>
          </w:tcPr>
          <w:p w14:paraId="5596DE50" w14:textId="77777777" w:rsidR="003407F3" w:rsidRPr="00564072" w:rsidRDefault="003407F3" w:rsidP="00E44E30">
            <w:pPr>
              <w:jc w:val="center"/>
              <w:rPr>
                <w:rFonts w:eastAsia="Times New Roman"/>
                <w:color w:val="000000"/>
                <w:lang w:eastAsia="ru-RU"/>
              </w:rPr>
            </w:pPr>
            <w:r w:rsidRPr="00564072">
              <w:rPr>
                <w:rFonts w:eastAsia="Times New Roman"/>
                <w:color w:val="000000"/>
                <w:lang w:eastAsia="ru-RU"/>
              </w:rPr>
              <w:t>46,8%</w:t>
            </w:r>
          </w:p>
        </w:tc>
      </w:tr>
    </w:tbl>
    <w:p w14:paraId="5B7E6E23" w14:textId="77777777" w:rsidR="003407F3" w:rsidRPr="004604C7" w:rsidRDefault="003407F3" w:rsidP="003407F3">
      <w:pPr>
        <w:pStyle w:val="a9"/>
        <w:spacing w:line="360" w:lineRule="auto"/>
        <w:ind w:firstLine="708"/>
        <w:jc w:val="right"/>
        <w:rPr>
          <w:rFonts w:ascii="Times New Roman" w:hAnsi="Times New Roman" w:cs="Times New Roman"/>
          <w:sz w:val="28"/>
          <w:szCs w:val="28"/>
        </w:rPr>
      </w:pPr>
    </w:p>
    <w:p w14:paraId="1C542DE0" w14:textId="77777777" w:rsidR="007D6930" w:rsidRDefault="003407F3" w:rsidP="003407F3">
      <w:pPr>
        <w:spacing w:line="360" w:lineRule="auto"/>
        <w:ind w:firstLine="708"/>
        <w:jc w:val="both"/>
      </w:pPr>
      <w:r>
        <w:t>Однако при оценк</w:t>
      </w:r>
      <w:r w:rsidR="009F08A4">
        <w:t>е</w:t>
      </w:r>
      <w:r>
        <w:t xml:space="preserve"> достоверности различий выявлено, что различия статистически не </w:t>
      </w:r>
      <w:r w:rsidR="009F08A4">
        <w:t>значимы</w:t>
      </w:r>
      <w:r>
        <w:t xml:space="preserve"> (</w:t>
      </w:r>
      <w:r>
        <w:rPr>
          <w:lang w:val="en-US"/>
        </w:rPr>
        <w:t>p</w:t>
      </w:r>
      <w:r w:rsidRPr="00FA09BB">
        <w:t>&gt;</w:t>
      </w:r>
      <w:r>
        <w:t>0,05).</w:t>
      </w:r>
      <w:r w:rsidR="007E2256">
        <w:t xml:space="preserve"> </w:t>
      </w:r>
    </w:p>
    <w:p w14:paraId="6470B933" w14:textId="58B79CDA" w:rsidR="003407F3" w:rsidRDefault="003407F3" w:rsidP="003407F3">
      <w:pPr>
        <w:spacing w:line="360" w:lineRule="auto"/>
        <w:ind w:firstLine="708"/>
        <w:jc w:val="both"/>
      </w:pPr>
      <w:r>
        <w:t xml:space="preserve">Далее производится оценка послеоперационных осложнений, </w:t>
      </w:r>
      <w:r w:rsidR="005E5310">
        <w:t xml:space="preserve">в зависимости от </w:t>
      </w:r>
      <w:r>
        <w:t>длин</w:t>
      </w:r>
      <w:r w:rsidR="00D10BA5">
        <w:t>ы</w:t>
      </w:r>
      <w:r>
        <w:t xml:space="preserve"> резецированного участка трахеи</w:t>
      </w:r>
      <w:r w:rsidR="009F08A4">
        <w:t xml:space="preserve"> (</w:t>
      </w:r>
      <w:r w:rsidR="00E16A7B">
        <w:t xml:space="preserve">табл. </w:t>
      </w:r>
      <w:r w:rsidR="009F08A4">
        <w:t>8)</w:t>
      </w:r>
      <w:r>
        <w:t xml:space="preserve">. </w:t>
      </w:r>
    </w:p>
    <w:p w14:paraId="537DB6AA" w14:textId="77777777" w:rsidR="003407F3" w:rsidRDefault="009F08A4" w:rsidP="003407F3">
      <w:pPr>
        <w:spacing w:line="360" w:lineRule="auto"/>
        <w:jc w:val="right"/>
        <w:rPr>
          <w:i/>
        </w:rPr>
      </w:pPr>
      <w:r>
        <w:rPr>
          <w:i/>
        </w:rPr>
        <w:t>Таблица 8</w:t>
      </w:r>
    </w:p>
    <w:p w14:paraId="18D56922" w14:textId="77777777" w:rsidR="00B711EC" w:rsidRPr="00B711EC" w:rsidRDefault="00B711EC" w:rsidP="00B711EC">
      <w:pPr>
        <w:spacing w:line="360" w:lineRule="auto"/>
        <w:jc w:val="center"/>
      </w:pPr>
      <w:r>
        <w:t>Осложнения после ЦРТ в зависимости от протяженности резекции</w:t>
      </w:r>
    </w:p>
    <w:tbl>
      <w:tblPr>
        <w:tblW w:w="9214" w:type="dxa"/>
        <w:tblInd w:w="108" w:type="dxa"/>
        <w:tblLook w:val="04A0" w:firstRow="1" w:lastRow="0" w:firstColumn="1" w:lastColumn="0" w:noHBand="0" w:noVBand="1"/>
      </w:tblPr>
      <w:tblGrid>
        <w:gridCol w:w="2082"/>
        <w:gridCol w:w="1344"/>
        <w:gridCol w:w="1126"/>
        <w:gridCol w:w="1463"/>
        <w:gridCol w:w="1604"/>
        <w:gridCol w:w="1595"/>
      </w:tblGrid>
      <w:tr w:rsidR="003407F3" w:rsidRPr="00044AB7" w14:paraId="0F94E87F" w14:textId="77777777" w:rsidTr="009F08A4">
        <w:trPr>
          <w:trHeight w:val="525"/>
        </w:trPr>
        <w:tc>
          <w:tcPr>
            <w:tcW w:w="2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EFADE"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Протяженность  резекции, мм</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5AF55B"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Всего операций</w:t>
            </w:r>
          </w:p>
        </w:tc>
        <w:tc>
          <w:tcPr>
            <w:tcW w:w="2589" w:type="dxa"/>
            <w:gridSpan w:val="2"/>
            <w:tcBorders>
              <w:top w:val="single" w:sz="4" w:space="0" w:color="auto"/>
              <w:left w:val="nil"/>
              <w:bottom w:val="single" w:sz="4" w:space="0" w:color="auto"/>
              <w:right w:val="single" w:sz="4" w:space="0" w:color="auto"/>
            </w:tcBorders>
            <w:shd w:val="clear" w:color="auto" w:fill="auto"/>
            <w:vAlign w:val="center"/>
            <w:hideMark/>
          </w:tcPr>
          <w:p w14:paraId="6B8394AC"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Несостоятельность анастомоза</w:t>
            </w:r>
          </w:p>
        </w:tc>
        <w:tc>
          <w:tcPr>
            <w:tcW w:w="1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B8AFD"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Рост грануляций в области анастомоза</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3FD32B"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Рестеноз после ЦРТ</w:t>
            </w:r>
          </w:p>
        </w:tc>
      </w:tr>
      <w:tr w:rsidR="003407F3" w:rsidRPr="00044AB7" w14:paraId="3D27B442" w14:textId="77777777" w:rsidTr="009F08A4">
        <w:trPr>
          <w:trHeight w:val="570"/>
        </w:trPr>
        <w:tc>
          <w:tcPr>
            <w:tcW w:w="2082" w:type="dxa"/>
            <w:vMerge/>
            <w:tcBorders>
              <w:top w:val="single" w:sz="4" w:space="0" w:color="auto"/>
              <w:left w:val="single" w:sz="4" w:space="0" w:color="auto"/>
              <w:bottom w:val="single" w:sz="4" w:space="0" w:color="auto"/>
              <w:right w:val="single" w:sz="4" w:space="0" w:color="auto"/>
            </w:tcBorders>
            <w:vAlign w:val="center"/>
            <w:hideMark/>
          </w:tcPr>
          <w:p w14:paraId="5EA81BBD" w14:textId="77777777" w:rsidR="003407F3" w:rsidRPr="00044AB7" w:rsidRDefault="003407F3" w:rsidP="00E44E30">
            <w:pPr>
              <w:rPr>
                <w:rFonts w:eastAsia="Times New Roman"/>
                <w:color w:val="000000"/>
                <w:lang w:eastAsia="ru-RU"/>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723D0610" w14:textId="77777777" w:rsidR="003407F3" w:rsidRPr="00044AB7" w:rsidRDefault="003407F3" w:rsidP="00E44E30">
            <w:pPr>
              <w:rPr>
                <w:rFonts w:eastAsia="Times New Roman"/>
                <w:color w:val="000000"/>
                <w:lang w:eastAsia="ru-RU"/>
              </w:rPr>
            </w:pPr>
          </w:p>
        </w:tc>
        <w:tc>
          <w:tcPr>
            <w:tcW w:w="1126" w:type="dxa"/>
            <w:tcBorders>
              <w:top w:val="nil"/>
              <w:left w:val="nil"/>
              <w:bottom w:val="single" w:sz="4" w:space="0" w:color="auto"/>
              <w:right w:val="single" w:sz="4" w:space="0" w:color="auto"/>
            </w:tcBorders>
            <w:shd w:val="clear" w:color="auto" w:fill="auto"/>
            <w:vAlign w:val="center"/>
            <w:hideMark/>
          </w:tcPr>
          <w:p w14:paraId="2A1E7CF0"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Полная</w:t>
            </w:r>
          </w:p>
        </w:tc>
        <w:tc>
          <w:tcPr>
            <w:tcW w:w="1463" w:type="dxa"/>
            <w:tcBorders>
              <w:top w:val="nil"/>
              <w:left w:val="nil"/>
              <w:bottom w:val="single" w:sz="4" w:space="0" w:color="auto"/>
              <w:right w:val="single" w:sz="4" w:space="0" w:color="auto"/>
            </w:tcBorders>
            <w:shd w:val="clear" w:color="auto" w:fill="auto"/>
            <w:vAlign w:val="center"/>
            <w:hideMark/>
          </w:tcPr>
          <w:p w14:paraId="6EABD708"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Частичная</w:t>
            </w:r>
          </w:p>
        </w:tc>
        <w:tc>
          <w:tcPr>
            <w:tcW w:w="1604" w:type="dxa"/>
            <w:vMerge/>
            <w:tcBorders>
              <w:top w:val="single" w:sz="4" w:space="0" w:color="auto"/>
              <w:left w:val="single" w:sz="4" w:space="0" w:color="auto"/>
              <w:bottom w:val="single" w:sz="4" w:space="0" w:color="auto"/>
              <w:right w:val="single" w:sz="4" w:space="0" w:color="auto"/>
            </w:tcBorders>
            <w:vAlign w:val="center"/>
            <w:hideMark/>
          </w:tcPr>
          <w:p w14:paraId="5165318F" w14:textId="77777777" w:rsidR="003407F3" w:rsidRPr="00044AB7" w:rsidRDefault="003407F3" w:rsidP="00E44E30">
            <w:pPr>
              <w:rPr>
                <w:rFonts w:eastAsia="Times New Roman"/>
                <w:color w:val="000000"/>
                <w:lang w:eastAsia="ru-RU"/>
              </w:rPr>
            </w:pPr>
          </w:p>
        </w:tc>
        <w:tc>
          <w:tcPr>
            <w:tcW w:w="1595" w:type="dxa"/>
            <w:vMerge/>
            <w:tcBorders>
              <w:top w:val="single" w:sz="4" w:space="0" w:color="auto"/>
              <w:left w:val="single" w:sz="4" w:space="0" w:color="auto"/>
              <w:bottom w:val="single" w:sz="4" w:space="0" w:color="auto"/>
              <w:right w:val="single" w:sz="4" w:space="0" w:color="auto"/>
            </w:tcBorders>
            <w:vAlign w:val="center"/>
            <w:hideMark/>
          </w:tcPr>
          <w:p w14:paraId="322B2B45" w14:textId="77777777" w:rsidR="003407F3" w:rsidRPr="00044AB7" w:rsidRDefault="003407F3" w:rsidP="00E44E30">
            <w:pPr>
              <w:rPr>
                <w:rFonts w:eastAsia="Times New Roman"/>
                <w:color w:val="000000"/>
                <w:lang w:eastAsia="ru-RU"/>
              </w:rPr>
            </w:pPr>
          </w:p>
        </w:tc>
      </w:tr>
      <w:tr w:rsidR="003407F3" w:rsidRPr="00044AB7" w14:paraId="1510E305" w14:textId="77777777" w:rsidTr="009F08A4">
        <w:trPr>
          <w:trHeight w:val="630"/>
        </w:trPr>
        <w:tc>
          <w:tcPr>
            <w:tcW w:w="2082" w:type="dxa"/>
            <w:tcBorders>
              <w:top w:val="nil"/>
              <w:left w:val="single" w:sz="4" w:space="0" w:color="auto"/>
              <w:bottom w:val="single" w:sz="4" w:space="0" w:color="auto"/>
              <w:right w:val="single" w:sz="4" w:space="0" w:color="auto"/>
            </w:tcBorders>
            <w:shd w:val="clear" w:color="auto" w:fill="auto"/>
            <w:vAlign w:val="center"/>
            <w:hideMark/>
          </w:tcPr>
          <w:p w14:paraId="373B18AD"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≤30</w:t>
            </w:r>
          </w:p>
        </w:tc>
        <w:tc>
          <w:tcPr>
            <w:tcW w:w="1344" w:type="dxa"/>
            <w:tcBorders>
              <w:top w:val="nil"/>
              <w:left w:val="nil"/>
              <w:bottom w:val="single" w:sz="4" w:space="0" w:color="auto"/>
              <w:right w:val="single" w:sz="4" w:space="0" w:color="auto"/>
            </w:tcBorders>
            <w:shd w:val="clear" w:color="auto" w:fill="auto"/>
            <w:noWrap/>
            <w:vAlign w:val="center"/>
            <w:hideMark/>
          </w:tcPr>
          <w:p w14:paraId="712E705F"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30</w:t>
            </w:r>
            <w:r>
              <w:rPr>
                <w:rFonts w:eastAsia="Times New Roman"/>
                <w:color w:val="000000"/>
                <w:lang w:eastAsia="ru-RU"/>
              </w:rPr>
              <w:t xml:space="preserve"> (63,8%)</w:t>
            </w:r>
          </w:p>
        </w:tc>
        <w:tc>
          <w:tcPr>
            <w:tcW w:w="1126" w:type="dxa"/>
            <w:tcBorders>
              <w:top w:val="nil"/>
              <w:left w:val="nil"/>
              <w:bottom w:val="single" w:sz="4" w:space="0" w:color="auto"/>
              <w:right w:val="single" w:sz="4" w:space="0" w:color="auto"/>
            </w:tcBorders>
            <w:shd w:val="clear" w:color="auto" w:fill="auto"/>
            <w:noWrap/>
            <w:vAlign w:val="center"/>
            <w:hideMark/>
          </w:tcPr>
          <w:p w14:paraId="1D99F050"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4</w:t>
            </w:r>
            <w:r>
              <w:rPr>
                <w:rFonts w:eastAsia="Times New Roman"/>
                <w:color w:val="000000"/>
                <w:lang w:eastAsia="ru-RU"/>
              </w:rPr>
              <w:t xml:space="preserve"> (13,3%)</w:t>
            </w:r>
          </w:p>
        </w:tc>
        <w:tc>
          <w:tcPr>
            <w:tcW w:w="1463" w:type="dxa"/>
            <w:tcBorders>
              <w:top w:val="nil"/>
              <w:left w:val="nil"/>
              <w:bottom w:val="single" w:sz="4" w:space="0" w:color="auto"/>
              <w:right w:val="single" w:sz="4" w:space="0" w:color="auto"/>
            </w:tcBorders>
            <w:shd w:val="clear" w:color="auto" w:fill="auto"/>
            <w:noWrap/>
            <w:vAlign w:val="center"/>
            <w:hideMark/>
          </w:tcPr>
          <w:p w14:paraId="35A4F405"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3</w:t>
            </w:r>
            <w:r>
              <w:rPr>
                <w:rFonts w:eastAsia="Times New Roman"/>
                <w:color w:val="000000"/>
                <w:lang w:eastAsia="ru-RU"/>
              </w:rPr>
              <w:t xml:space="preserve"> (10,0%)</w:t>
            </w:r>
          </w:p>
        </w:tc>
        <w:tc>
          <w:tcPr>
            <w:tcW w:w="1604" w:type="dxa"/>
            <w:tcBorders>
              <w:top w:val="nil"/>
              <w:left w:val="nil"/>
              <w:bottom w:val="single" w:sz="4" w:space="0" w:color="auto"/>
              <w:right w:val="single" w:sz="4" w:space="0" w:color="auto"/>
            </w:tcBorders>
            <w:shd w:val="clear" w:color="auto" w:fill="auto"/>
            <w:noWrap/>
            <w:vAlign w:val="center"/>
            <w:hideMark/>
          </w:tcPr>
          <w:p w14:paraId="14323E2F"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11</w:t>
            </w:r>
            <w:r>
              <w:rPr>
                <w:rFonts w:eastAsia="Times New Roman"/>
                <w:color w:val="000000"/>
                <w:lang w:eastAsia="ru-RU"/>
              </w:rPr>
              <w:t xml:space="preserve"> (36,6%)</w:t>
            </w:r>
          </w:p>
        </w:tc>
        <w:tc>
          <w:tcPr>
            <w:tcW w:w="1595" w:type="dxa"/>
            <w:tcBorders>
              <w:top w:val="nil"/>
              <w:left w:val="nil"/>
              <w:bottom w:val="single" w:sz="4" w:space="0" w:color="auto"/>
              <w:right w:val="single" w:sz="4" w:space="0" w:color="auto"/>
            </w:tcBorders>
            <w:shd w:val="clear" w:color="auto" w:fill="auto"/>
            <w:noWrap/>
            <w:vAlign w:val="center"/>
            <w:hideMark/>
          </w:tcPr>
          <w:p w14:paraId="668846CC"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9</w:t>
            </w:r>
            <w:r>
              <w:rPr>
                <w:rFonts w:eastAsia="Times New Roman"/>
                <w:color w:val="000000"/>
                <w:lang w:eastAsia="ru-RU"/>
              </w:rPr>
              <w:t xml:space="preserve"> (30,0%)</w:t>
            </w:r>
          </w:p>
        </w:tc>
      </w:tr>
      <w:tr w:rsidR="003407F3" w:rsidRPr="00044AB7" w14:paraId="28A4AE35" w14:textId="77777777" w:rsidTr="009F08A4">
        <w:trPr>
          <w:trHeight w:val="405"/>
        </w:trPr>
        <w:tc>
          <w:tcPr>
            <w:tcW w:w="2082" w:type="dxa"/>
            <w:tcBorders>
              <w:top w:val="nil"/>
              <w:left w:val="single" w:sz="4" w:space="0" w:color="auto"/>
              <w:bottom w:val="single" w:sz="4" w:space="0" w:color="auto"/>
              <w:right w:val="single" w:sz="4" w:space="0" w:color="auto"/>
            </w:tcBorders>
            <w:shd w:val="clear" w:color="auto" w:fill="auto"/>
            <w:vAlign w:val="center"/>
            <w:hideMark/>
          </w:tcPr>
          <w:p w14:paraId="43E1E14D"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31-49</w:t>
            </w:r>
          </w:p>
        </w:tc>
        <w:tc>
          <w:tcPr>
            <w:tcW w:w="1344" w:type="dxa"/>
            <w:tcBorders>
              <w:top w:val="nil"/>
              <w:left w:val="nil"/>
              <w:bottom w:val="single" w:sz="4" w:space="0" w:color="auto"/>
              <w:right w:val="single" w:sz="4" w:space="0" w:color="auto"/>
            </w:tcBorders>
            <w:shd w:val="clear" w:color="auto" w:fill="auto"/>
            <w:noWrap/>
            <w:vAlign w:val="center"/>
            <w:hideMark/>
          </w:tcPr>
          <w:p w14:paraId="4B8D2070"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13</w:t>
            </w:r>
            <w:r>
              <w:rPr>
                <w:rFonts w:eastAsia="Times New Roman"/>
                <w:color w:val="000000"/>
                <w:lang w:eastAsia="ru-RU"/>
              </w:rPr>
              <w:t xml:space="preserve"> (27,7%)</w:t>
            </w:r>
          </w:p>
        </w:tc>
        <w:tc>
          <w:tcPr>
            <w:tcW w:w="1126" w:type="dxa"/>
            <w:tcBorders>
              <w:top w:val="nil"/>
              <w:left w:val="nil"/>
              <w:bottom w:val="single" w:sz="4" w:space="0" w:color="auto"/>
              <w:right w:val="single" w:sz="4" w:space="0" w:color="auto"/>
            </w:tcBorders>
            <w:shd w:val="clear" w:color="auto" w:fill="auto"/>
            <w:noWrap/>
            <w:vAlign w:val="center"/>
            <w:hideMark/>
          </w:tcPr>
          <w:p w14:paraId="00223DE3"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1</w:t>
            </w:r>
            <w:r>
              <w:rPr>
                <w:rFonts w:eastAsia="Times New Roman"/>
                <w:color w:val="000000"/>
                <w:lang w:eastAsia="ru-RU"/>
              </w:rPr>
              <w:t xml:space="preserve"> (7,7%)</w:t>
            </w:r>
          </w:p>
        </w:tc>
        <w:tc>
          <w:tcPr>
            <w:tcW w:w="1463" w:type="dxa"/>
            <w:tcBorders>
              <w:top w:val="nil"/>
              <w:left w:val="nil"/>
              <w:bottom w:val="single" w:sz="4" w:space="0" w:color="auto"/>
              <w:right w:val="single" w:sz="4" w:space="0" w:color="auto"/>
            </w:tcBorders>
            <w:shd w:val="clear" w:color="auto" w:fill="auto"/>
            <w:noWrap/>
            <w:vAlign w:val="center"/>
            <w:hideMark/>
          </w:tcPr>
          <w:p w14:paraId="3CACCEBC"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0</w:t>
            </w:r>
          </w:p>
        </w:tc>
        <w:tc>
          <w:tcPr>
            <w:tcW w:w="1604" w:type="dxa"/>
            <w:tcBorders>
              <w:top w:val="nil"/>
              <w:left w:val="nil"/>
              <w:bottom w:val="single" w:sz="4" w:space="0" w:color="auto"/>
              <w:right w:val="single" w:sz="4" w:space="0" w:color="auto"/>
            </w:tcBorders>
            <w:shd w:val="clear" w:color="auto" w:fill="auto"/>
            <w:noWrap/>
            <w:vAlign w:val="center"/>
            <w:hideMark/>
          </w:tcPr>
          <w:p w14:paraId="4C83CEA6"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2</w:t>
            </w:r>
            <w:r>
              <w:rPr>
                <w:rFonts w:eastAsia="Times New Roman"/>
                <w:color w:val="000000"/>
                <w:lang w:eastAsia="ru-RU"/>
              </w:rPr>
              <w:t xml:space="preserve"> (15,4%)</w:t>
            </w:r>
          </w:p>
        </w:tc>
        <w:tc>
          <w:tcPr>
            <w:tcW w:w="1595" w:type="dxa"/>
            <w:tcBorders>
              <w:top w:val="nil"/>
              <w:left w:val="nil"/>
              <w:bottom w:val="single" w:sz="4" w:space="0" w:color="auto"/>
              <w:right w:val="single" w:sz="4" w:space="0" w:color="auto"/>
            </w:tcBorders>
            <w:shd w:val="clear" w:color="auto" w:fill="auto"/>
            <w:noWrap/>
            <w:vAlign w:val="center"/>
            <w:hideMark/>
          </w:tcPr>
          <w:p w14:paraId="779BA20C"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2</w:t>
            </w:r>
            <w:r>
              <w:rPr>
                <w:rFonts w:eastAsia="Times New Roman"/>
                <w:color w:val="000000"/>
                <w:lang w:eastAsia="ru-RU"/>
              </w:rPr>
              <w:t xml:space="preserve"> (15,4%)</w:t>
            </w:r>
          </w:p>
        </w:tc>
      </w:tr>
      <w:tr w:rsidR="003407F3" w:rsidRPr="00044AB7" w14:paraId="3A2BED88" w14:textId="77777777" w:rsidTr="009F08A4">
        <w:trPr>
          <w:trHeight w:val="405"/>
        </w:trPr>
        <w:tc>
          <w:tcPr>
            <w:tcW w:w="2082" w:type="dxa"/>
            <w:tcBorders>
              <w:top w:val="nil"/>
              <w:left w:val="single" w:sz="4" w:space="0" w:color="auto"/>
              <w:bottom w:val="single" w:sz="4" w:space="0" w:color="auto"/>
              <w:right w:val="single" w:sz="4" w:space="0" w:color="auto"/>
            </w:tcBorders>
            <w:shd w:val="clear" w:color="auto" w:fill="auto"/>
            <w:vAlign w:val="center"/>
            <w:hideMark/>
          </w:tcPr>
          <w:p w14:paraId="50BBE6DE"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≥50</w:t>
            </w:r>
          </w:p>
        </w:tc>
        <w:tc>
          <w:tcPr>
            <w:tcW w:w="1344" w:type="dxa"/>
            <w:tcBorders>
              <w:top w:val="nil"/>
              <w:left w:val="nil"/>
              <w:bottom w:val="single" w:sz="4" w:space="0" w:color="auto"/>
              <w:right w:val="single" w:sz="4" w:space="0" w:color="auto"/>
            </w:tcBorders>
            <w:shd w:val="clear" w:color="auto" w:fill="auto"/>
            <w:noWrap/>
            <w:vAlign w:val="center"/>
            <w:hideMark/>
          </w:tcPr>
          <w:p w14:paraId="5394B4A7"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4</w:t>
            </w:r>
            <w:r>
              <w:rPr>
                <w:rFonts w:eastAsia="Times New Roman"/>
                <w:color w:val="000000"/>
                <w:lang w:eastAsia="ru-RU"/>
              </w:rPr>
              <w:t xml:space="preserve"> (8,5%)</w:t>
            </w:r>
          </w:p>
        </w:tc>
        <w:tc>
          <w:tcPr>
            <w:tcW w:w="1126" w:type="dxa"/>
            <w:tcBorders>
              <w:top w:val="nil"/>
              <w:left w:val="nil"/>
              <w:bottom w:val="single" w:sz="4" w:space="0" w:color="auto"/>
              <w:right w:val="single" w:sz="4" w:space="0" w:color="auto"/>
            </w:tcBorders>
            <w:shd w:val="clear" w:color="auto" w:fill="auto"/>
            <w:noWrap/>
            <w:vAlign w:val="center"/>
            <w:hideMark/>
          </w:tcPr>
          <w:p w14:paraId="0AE35AFD"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1</w:t>
            </w:r>
            <w:r>
              <w:rPr>
                <w:rFonts w:eastAsia="Times New Roman"/>
                <w:color w:val="000000"/>
                <w:lang w:eastAsia="ru-RU"/>
              </w:rPr>
              <w:t xml:space="preserve"> (25,0%)</w:t>
            </w:r>
          </w:p>
        </w:tc>
        <w:tc>
          <w:tcPr>
            <w:tcW w:w="1463" w:type="dxa"/>
            <w:tcBorders>
              <w:top w:val="nil"/>
              <w:left w:val="nil"/>
              <w:bottom w:val="single" w:sz="4" w:space="0" w:color="auto"/>
              <w:right w:val="single" w:sz="4" w:space="0" w:color="auto"/>
            </w:tcBorders>
            <w:shd w:val="clear" w:color="auto" w:fill="auto"/>
            <w:noWrap/>
            <w:vAlign w:val="center"/>
            <w:hideMark/>
          </w:tcPr>
          <w:p w14:paraId="4F265A1A"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1</w:t>
            </w:r>
            <w:r>
              <w:rPr>
                <w:rFonts w:eastAsia="Times New Roman"/>
                <w:color w:val="000000"/>
                <w:lang w:eastAsia="ru-RU"/>
              </w:rPr>
              <w:t xml:space="preserve"> (25,0%)</w:t>
            </w:r>
          </w:p>
        </w:tc>
        <w:tc>
          <w:tcPr>
            <w:tcW w:w="1604" w:type="dxa"/>
            <w:tcBorders>
              <w:top w:val="nil"/>
              <w:left w:val="nil"/>
              <w:bottom w:val="single" w:sz="4" w:space="0" w:color="auto"/>
              <w:right w:val="single" w:sz="4" w:space="0" w:color="auto"/>
            </w:tcBorders>
            <w:shd w:val="clear" w:color="auto" w:fill="auto"/>
            <w:noWrap/>
            <w:vAlign w:val="center"/>
            <w:hideMark/>
          </w:tcPr>
          <w:p w14:paraId="0D5B6826"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3</w:t>
            </w:r>
            <w:r>
              <w:rPr>
                <w:rFonts w:eastAsia="Times New Roman"/>
                <w:color w:val="000000"/>
                <w:lang w:eastAsia="ru-RU"/>
              </w:rPr>
              <w:t xml:space="preserve"> (75,0%)</w:t>
            </w:r>
          </w:p>
        </w:tc>
        <w:tc>
          <w:tcPr>
            <w:tcW w:w="1595" w:type="dxa"/>
            <w:tcBorders>
              <w:top w:val="nil"/>
              <w:left w:val="nil"/>
              <w:bottom w:val="single" w:sz="4" w:space="0" w:color="auto"/>
              <w:right w:val="single" w:sz="4" w:space="0" w:color="auto"/>
            </w:tcBorders>
            <w:shd w:val="clear" w:color="auto" w:fill="auto"/>
            <w:noWrap/>
            <w:vAlign w:val="center"/>
            <w:hideMark/>
          </w:tcPr>
          <w:p w14:paraId="06B71EF9"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3</w:t>
            </w:r>
            <w:r>
              <w:rPr>
                <w:rFonts w:eastAsia="Times New Roman"/>
                <w:color w:val="000000"/>
                <w:lang w:eastAsia="ru-RU"/>
              </w:rPr>
              <w:t xml:space="preserve"> (75,0%)</w:t>
            </w:r>
          </w:p>
        </w:tc>
      </w:tr>
      <w:tr w:rsidR="003407F3" w:rsidRPr="00044AB7" w14:paraId="7E2B8B51" w14:textId="77777777" w:rsidTr="009F08A4">
        <w:trPr>
          <w:trHeight w:val="390"/>
        </w:trPr>
        <w:tc>
          <w:tcPr>
            <w:tcW w:w="2082" w:type="dxa"/>
            <w:tcBorders>
              <w:top w:val="nil"/>
              <w:left w:val="single" w:sz="4" w:space="0" w:color="auto"/>
              <w:bottom w:val="single" w:sz="4" w:space="0" w:color="auto"/>
              <w:right w:val="single" w:sz="4" w:space="0" w:color="auto"/>
            </w:tcBorders>
            <w:shd w:val="clear" w:color="auto" w:fill="auto"/>
            <w:vAlign w:val="center"/>
            <w:hideMark/>
          </w:tcPr>
          <w:p w14:paraId="4244414A"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Всего</w:t>
            </w:r>
          </w:p>
        </w:tc>
        <w:tc>
          <w:tcPr>
            <w:tcW w:w="1344" w:type="dxa"/>
            <w:tcBorders>
              <w:top w:val="nil"/>
              <w:left w:val="nil"/>
              <w:bottom w:val="single" w:sz="4" w:space="0" w:color="auto"/>
              <w:right w:val="single" w:sz="4" w:space="0" w:color="auto"/>
            </w:tcBorders>
            <w:shd w:val="clear" w:color="auto" w:fill="auto"/>
            <w:noWrap/>
            <w:vAlign w:val="center"/>
            <w:hideMark/>
          </w:tcPr>
          <w:p w14:paraId="4F898747"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47</w:t>
            </w:r>
            <w:r>
              <w:rPr>
                <w:rFonts w:eastAsia="Times New Roman"/>
                <w:color w:val="000000"/>
                <w:lang w:eastAsia="ru-RU"/>
              </w:rPr>
              <w:t xml:space="preserve"> (100,0%)</w:t>
            </w:r>
          </w:p>
        </w:tc>
        <w:tc>
          <w:tcPr>
            <w:tcW w:w="1126" w:type="dxa"/>
            <w:tcBorders>
              <w:top w:val="nil"/>
              <w:left w:val="nil"/>
              <w:bottom w:val="single" w:sz="4" w:space="0" w:color="auto"/>
              <w:right w:val="single" w:sz="4" w:space="0" w:color="auto"/>
            </w:tcBorders>
            <w:shd w:val="clear" w:color="auto" w:fill="auto"/>
            <w:noWrap/>
            <w:vAlign w:val="center"/>
            <w:hideMark/>
          </w:tcPr>
          <w:p w14:paraId="6A178F00"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6</w:t>
            </w:r>
            <w:r>
              <w:rPr>
                <w:rFonts w:eastAsia="Times New Roman"/>
                <w:color w:val="000000"/>
                <w:lang w:eastAsia="ru-RU"/>
              </w:rPr>
              <w:t xml:space="preserve"> (12,8%)</w:t>
            </w:r>
          </w:p>
        </w:tc>
        <w:tc>
          <w:tcPr>
            <w:tcW w:w="1463" w:type="dxa"/>
            <w:tcBorders>
              <w:top w:val="nil"/>
              <w:left w:val="nil"/>
              <w:bottom w:val="single" w:sz="4" w:space="0" w:color="auto"/>
              <w:right w:val="single" w:sz="4" w:space="0" w:color="auto"/>
            </w:tcBorders>
            <w:shd w:val="clear" w:color="auto" w:fill="auto"/>
            <w:noWrap/>
            <w:vAlign w:val="center"/>
            <w:hideMark/>
          </w:tcPr>
          <w:p w14:paraId="24D5D588"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4</w:t>
            </w:r>
            <w:r>
              <w:rPr>
                <w:rFonts w:eastAsia="Times New Roman"/>
                <w:color w:val="000000"/>
                <w:lang w:eastAsia="ru-RU"/>
              </w:rPr>
              <w:t xml:space="preserve"> (8,5%)</w:t>
            </w:r>
          </w:p>
        </w:tc>
        <w:tc>
          <w:tcPr>
            <w:tcW w:w="1604" w:type="dxa"/>
            <w:tcBorders>
              <w:top w:val="nil"/>
              <w:left w:val="nil"/>
              <w:bottom w:val="single" w:sz="4" w:space="0" w:color="auto"/>
              <w:right w:val="single" w:sz="4" w:space="0" w:color="auto"/>
            </w:tcBorders>
            <w:shd w:val="clear" w:color="auto" w:fill="auto"/>
            <w:noWrap/>
            <w:vAlign w:val="center"/>
            <w:hideMark/>
          </w:tcPr>
          <w:p w14:paraId="3A6D96C7"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16</w:t>
            </w:r>
            <w:r>
              <w:rPr>
                <w:rFonts w:eastAsia="Times New Roman"/>
                <w:color w:val="000000"/>
                <w:lang w:eastAsia="ru-RU"/>
              </w:rPr>
              <w:t xml:space="preserve"> (34,0%)</w:t>
            </w:r>
          </w:p>
        </w:tc>
        <w:tc>
          <w:tcPr>
            <w:tcW w:w="1595" w:type="dxa"/>
            <w:tcBorders>
              <w:top w:val="nil"/>
              <w:left w:val="nil"/>
              <w:bottom w:val="single" w:sz="4" w:space="0" w:color="auto"/>
              <w:right w:val="single" w:sz="4" w:space="0" w:color="auto"/>
            </w:tcBorders>
            <w:shd w:val="clear" w:color="auto" w:fill="auto"/>
            <w:noWrap/>
            <w:vAlign w:val="center"/>
            <w:hideMark/>
          </w:tcPr>
          <w:p w14:paraId="193E1801" w14:textId="77777777" w:rsidR="003407F3" w:rsidRPr="00044AB7" w:rsidRDefault="003407F3" w:rsidP="00E44E30">
            <w:pPr>
              <w:jc w:val="center"/>
              <w:rPr>
                <w:rFonts w:eastAsia="Times New Roman"/>
                <w:color w:val="000000"/>
                <w:lang w:eastAsia="ru-RU"/>
              </w:rPr>
            </w:pPr>
            <w:r w:rsidRPr="00044AB7">
              <w:rPr>
                <w:rFonts w:eastAsia="Times New Roman"/>
                <w:color w:val="000000"/>
                <w:lang w:eastAsia="ru-RU"/>
              </w:rPr>
              <w:t>14</w:t>
            </w:r>
            <w:r>
              <w:rPr>
                <w:rFonts w:eastAsia="Times New Roman"/>
                <w:color w:val="000000"/>
                <w:lang w:eastAsia="ru-RU"/>
              </w:rPr>
              <w:t xml:space="preserve"> (28,8%)</w:t>
            </w:r>
          </w:p>
        </w:tc>
      </w:tr>
    </w:tbl>
    <w:p w14:paraId="678CA207" w14:textId="77777777" w:rsidR="003407F3" w:rsidRDefault="003407F3" w:rsidP="003407F3">
      <w:pPr>
        <w:pStyle w:val="a9"/>
        <w:spacing w:line="360" w:lineRule="auto"/>
        <w:ind w:firstLine="708"/>
        <w:rPr>
          <w:rFonts w:ascii="Times New Roman" w:hAnsi="Times New Roman" w:cs="Times New Roman"/>
          <w:sz w:val="28"/>
          <w:szCs w:val="28"/>
        </w:rPr>
      </w:pPr>
    </w:p>
    <w:p w14:paraId="1930CD46" w14:textId="0578EE07" w:rsidR="003407F3" w:rsidRPr="008B5C66" w:rsidRDefault="003407F3" w:rsidP="003407F3">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Как видно из таблицы, наибольшее количество осложнений развилось в группе резекций 50 </w:t>
      </w:r>
      <w:r w:rsidR="009F08A4">
        <w:rPr>
          <w:rFonts w:ascii="Times New Roman" w:hAnsi="Times New Roman" w:cs="Times New Roman"/>
          <w:sz w:val="28"/>
          <w:szCs w:val="28"/>
        </w:rPr>
        <w:t>мм и более</w:t>
      </w:r>
      <w:r w:rsidR="005E5310">
        <w:rPr>
          <w:rFonts w:ascii="Times New Roman" w:hAnsi="Times New Roman" w:cs="Times New Roman"/>
          <w:sz w:val="28"/>
          <w:szCs w:val="28"/>
        </w:rPr>
        <w:t xml:space="preserve"> (</w:t>
      </w:r>
      <w:r w:rsidR="005E5310">
        <w:rPr>
          <w:rFonts w:ascii="Times New Roman" w:hAnsi="Times New Roman" w:cs="Times New Roman"/>
          <w:sz w:val="28"/>
          <w:szCs w:val="28"/>
          <w:lang w:val="en-US"/>
        </w:rPr>
        <w:t>p</w:t>
      </w:r>
      <w:r w:rsidR="005E5310" w:rsidRPr="00D10BA5">
        <w:rPr>
          <w:rFonts w:ascii="Times New Roman" w:hAnsi="Times New Roman" w:cs="Times New Roman"/>
          <w:sz w:val="28"/>
          <w:szCs w:val="28"/>
        </w:rPr>
        <w:t>&lt;0,05)</w:t>
      </w:r>
      <w:r>
        <w:rPr>
          <w:rFonts w:ascii="Times New Roman" w:hAnsi="Times New Roman" w:cs="Times New Roman"/>
          <w:sz w:val="28"/>
          <w:szCs w:val="28"/>
        </w:rPr>
        <w:t xml:space="preserve">. </w:t>
      </w:r>
      <w:r w:rsidR="005E5310">
        <w:rPr>
          <w:rFonts w:ascii="Times New Roman" w:hAnsi="Times New Roman" w:cs="Times New Roman"/>
          <w:sz w:val="28"/>
          <w:szCs w:val="28"/>
        </w:rPr>
        <w:t xml:space="preserve">Вместе с тем, выполнение резекций протяженностью 31-49 мм не приводило к </w:t>
      </w:r>
      <w:r w:rsidR="005E5310">
        <w:rPr>
          <w:rFonts w:ascii="Times New Roman" w:hAnsi="Times New Roman" w:cs="Times New Roman"/>
          <w:sz w:val="28"/>
          <w:szCs w:val="28"/>
        </w:rPr>
        <w:lastRenderedPageBreak/>
        <w:t xml:space="preserve">повышению частоты осложнений в сравнении </w:t>
      </w:r>
      <w:r w:rsidR="00630BEC">
        <w:rPr>
          <w:rFonts w:ascii="Times New Roman" w:hAnsi="Times New Roman" w:cs="Times New Roman"/>
          <w:sz w:val="28"/>
          <w:szCs w:val="28"/>
        </w:rPr>
        <w:t xml:space="preserve">с </w:t>
      </w:r>
      <w:r w:rsidR="005E5310">
        <w:rPr>
          <w:rFonts w:ascii="Times New Roman" w:hAnsi="Times New Roman" w:cs="Times New Roman"/>
          <w:sz w:val="28"/>
          <w:szCs w:val="28"/>
        </w:rPr>
        <w:t>менее протяженными резекциями</w:t>
      </w:r>
      <w:r>
        <w:rPr>
          <w:rFonts w:ascii="Times New Roman" w:hAnsi="Times New Roman" w:cs="Times New Roman"/>
          <w:sz w:val="28"/>
          <w:szCs w:val="28"/>
        </w:rPr>
        <w:t>.</w:t>
      </w:r>
    </w:p>
    <w:p w14:paraId="003FAB09" w14:textId="77777777" w:rsidR="003407F3" w:rsidRDefault="003407F3" w:rsidP="003407F3">
      <w:pPr>
        <w:pStyle w:val="a9"/>
        <w:spacing w:line="360" w:lineRule="auto"/>
        <w:ind w:firstLine="708"/>
        <w:jc w:val="both"/>
        <w:rPr>
          <w:rFonts w:ascii="Times New Roman" w:hAnsi="Times New Roman" w:cs="Times New Roman"/>
          <w:sz w:val="28"/>
          <w:szCs w:val="28"/>
        </w:rPr>
      </w:pPr>
      <w:r w:rsidRPr="0047132E">
        <w:rPr>
          <w:rFonts w:ascii="Times New Roman" w:hAnsi="Times New Roman" w:cs="Times New Roman"/>
          <w:sz w:val="28"/>
          <w:szCs w:val="28"/>
        </w:rPr>
        <w:t>Так же следует отметить, что</w:t>
      </w:r>
      <w:r>
        <w:rPr>
          <w:rFonts w:ascii="Times New Roman" w:hAnsi="Times New Roman" w:cs="Times New Roman"/>
          <w:sz w:val="28"/>
          <w:szCs w:val="28"/>
        </w:rPr>
        <w:t xml:space="preserve"> несостоятельность анастомоза чаще развивалась при резекции определенных полуколец трахеи. Данная зависимость отображена в таблице </w:t>
      </w:r>
      <w:r w:rsidR="009F08A4">
        <w:rPr>
          <w:rFonts w:ascii="Times New Roman" w:hAnsi="Times New Roman" w:cs="Times New Roman"/>
          <w:sz w:val="28"/>
          <w:szCs w:val="28"/>
        </w:rPr>
        <w:t>9</w:t>
      </w:r>
      <w:r>
        <w:rPr>
          <w:rFonts w:ascii="Times New Roman" w:hAnsi="Times New Roman" w:cs="Times New Roman"/>
          <w:sz w:val="28"/>
          <w:szCs w:val="28"/>
        </w:rPr>
        <w:t>.</w:t>
      </w:r>
    </w:p>
    <w:p w14:paraId="25911904" w14:textId="77777777" w:rsidR="003407F3" w:rsidRDefault="003407F3" w:rsidP="003407F3">
      <w:pPr>
        <w:pStyle w:val="a9"/>
        <w:spacing w:line="360" w:lineRule="auto"/>
        <w:ind w:firstLine="708"/>
        <w:jc w:val="right"/>
        <w:rPr>
          <w:rFonts w:ascii="Times New Roman" w:hAnsi="Times New Roman" w:cs="Times New Roman"/>
          <w:i/>
          <w:sz w:val="28"/>
          <w:szCs w:val="28"/>
        </w:rPr>
      </w:pPr>
      <w:r w:rsidRPr="0047132E">
        <w:rPr>
          <w:rFonts w:ascii="Times New Roman" w:hAnsi="Times New Roman" w:cs="Times New Roman"/>
          <w:i/>
          <w:sz w:val="28"/>
          <w:szCs w:val="28"/>
        </w:rPr>
        <w:t xml:space="preserve">Таблица </w:t>
      </w:r>
      <w:r>
        <w:rPr>
          <w:rFonts w:ascii="Times New Roman" w:hAnsi="Times New Roman" w:cs="Times New Roman"/>
          <w:i/>
          <w:sz w:val="28"/>
          <w:szCs w:val="28"/>
        </w:rPr>
        <w:t>9</w:t>
      </w:r>
      <w:r w:rsidRPr="0047132E">
        <w:rPr>
          <w:rFonts w:ascii="Times New Roman" w:hAnsi="Times New Roman" w:cs="Times New Roman"/>
          <w:i/>
          <w:sz w:val="28"/>
          <w:szCs w:val="28"/>
        </w:rPr>
        <w:t>.</w:t>
      </w:r>
    </w:p>
    <w:p w14:paraId="4A797064" w14:textId="5627E325" w:rsidR="003407F3" w:rsidRDefault="003407F3" w:rsidP="003407F3">
      <w:pPr>
        <w:pStyle w:val="a9"/>
        <w:spacing w:line="360" w:lineRule="auto"/>
        <w:jc w:val="center"/>
        <w:rPr>
          <w:rFonts w:ascii="Times New Roman" w:hAnsi="Times New Roman" w:cs="Times New Roman"/>
          <w:sz w:val="28"/>
          <w:szCs w:val="28"/>
        </w:rPr>
      </w:pPr>
      <w:r w:rsidRPr="0047132E">
        <w:rPr>
          <w:rFonts w:ascii="Times New Roman" w:hAnsi="Times New Roman" w:cs="Times New Roman"/>
          <w:sz w:val="28"/>
          <w:szCs w:val="28"/>
        </w:rPr>
        <w:t xml:space="preserve">Зависимость </w:t>
      </w:r>
      <w:r w:rsidR="005E5310">
        <w:rPr>
          <w:rFonts w:ascii="Times New Roman" w:hAnsi="Times New Roman" w:cs="Times New Roman"/>
          <w:sz w:val="28"/>
          <w:szCs w:val="28"/>
        </w:rPr>
        <w:t xml:space="preserve">частоты развития </w:t>
      </w:r>
      <w:r w:rsidRPr="0047132E">
        <w:rPr>
          <w:rFonts w:ascii="Times New Roman" w:hAnsi="Times New Roman" w:cs="Times New Roman"/>
          <w:sz w:val="28"/>
          <w:szCs w:val="28"/>
        </w:rPr>
        <w:t xml:space="preserve">несостоятельности анастомоза от </w:t>
      </w:r>
      <w:r w:rsidR="007E2256">
        <w:rPr>
          <w:rFonts w:ascii="Times New Roman" w:hAnsi="Times New Roman" w:cs="Times New Roman"/>
          <w:sz w:val="28"/>
          <w:szCs w:val="28"/>
        </w:rPr>
        <w:t>краниального</w:t>
      </w:r>
      <w:r w:rsidRPr="0047132E">
        <w:rPr>
          <w:rFonts w:ascii="Times New Roman" w:hAnsi="Times New Roman" w:cs="Times New Roman"/>
          <w:sz w:val="28"/>
          <w:szCs w:val="28"/>
        </w:rPr>
        <w:t xml:space="preserve"> уровня резекции</w:t>
      </w:r>
    </w:p>
    <w:tbl>
      <w:tblPr>
        <w:tblW w:w="91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687"/>
        <w:gridCol w:w="2568"/>
        <w:gridCol w:w="2514"/>
      </w:tblGrid>
      <w:tr w:rsidR="003407F3" w:rsidRPr="0047132E" w14:paraId="7F245E21" w14:textId="77777777" w:rsidTr="009F08A4">
        <w:trPr>
          <w:trHeight w:val="780"/>
        </w:trPr>
        <w:tc>
          <w:tcPr>
            <w:tcW w:w="2425" w:type="dxa"/>
            <w:shd w:val="clear" w:color="auto" w:fill="auto"/>
            <w:vAlign w:val="center"/>
            <w:hideMark/>
          </w:tcPr>
          <w:p w14:paraId="2FD98E8F" w14:textId="77777777" w:rsidR="003407F3" w:rsidRPr="0047132E" w:rsidRDefault="007E2256" w:rsidP="00E44E30">
            <w:pPr>
              <w:jc w:val="center"/>
              <w:rPr>
                <w:rFonts w:eastAsia="Times New Roman"/>
                <w:lang w:eastAsia="ru-RU"/>
              </w:rPr>
            </w:pPr>
            <w:r>
              <w:rPr>
                <w:rFonts w:eastAsia="Times New Roman"/>
                <w:lang w:eastAsia="ru-RU"/>
              </w:rPr>
              <w:t>Краниальный</w:t>
            </w:r>
            <w:r w:rsidR="003407F3" w:rsidRPr="0047132E">
              <w:rPr>
                <w:rFonts w:eastAsia="Times New Roman"/>
                <w:lang w:eastAsia="ru-RU"/>
              </w:rPr>
              <w:t xml:space="preserve"> уровень резекции </w:t>
            </w:r>
          </w:p>
        </w:tc>
        <w:tc>
          <w:tcPr>
            <w:tcW w:w="1687" w:type="dxa"/>
            <w:shd w:val="clear" w:color="auto" w:fill="auto"/>
            <w:noWrap/>
            <w:vAlign w:val="bottom"/>
            <w:hideMark/>
          </w:tcPr>
          <w:p w14:paraId="483EE2CF" w14:textId="77777777" w:rsidR="003407F3" w:rsidRPr="0047132E" w:rsidRDefault="003407F3" w:rsidP="00E44E30">
            <w:pPr>
              <w:jc w:val="center"/>
              <w:rPr>
                <w:rFonts w:eastAsia="Times New Roman"/>
                <w:lang w:eastAsia="ru-RU"/>
              </w:rPr>
            </w:pPr>
            <w:r w:rsidRPr="0047132E">
              <w:rPr>
                <w:rFonts w:eastAsia="Times New Roman"/>
                <w:lang w:eastAsia="ru-RU"/>
              </w:rPr>
              <w:t>Количество резекций</w:t>
            </w:r>
          </w:p>
        </w:tc>
        <w:tc>
          <w:tcPr>
            <w:tcW w:w="2568" w:type="dxa"/>
            <w:shd w:val="clear" w:color="auto" w:fill="auto"/>
            <w:noWrap/>
            <w:vAlign w:val="bottom"/>
            <w:hideMark/>
          </w:tcPr>
          <w:p w14:paraId="2F8FF764" w14:textId="77777777" w:rsidR="003407F3" w:rsidRPr="0047132E" w:rsidRDefault="003407F3" w:rsidP="00E44E30">
            <w:pPr>
              <w:jc w:val="center"/>
              <w:rPr>
                <w:rFonts w:eastAsia="Times New Roman"/>
                <w:lang w:eastAsia="ru-RU"/>
              </w:rPr>
            </w:pPr>
            <w:r w:rsidRPr="0047132E">
              <w:rPr>
                <w:rFonts w:eastAsia="Times New Roman"/>
                <w:lang w:eastAsia="ru-RU"/>
              </w:rPr>
              <w:t>Полная нес</w:t>
            </w:r>
            <w:r>
              <w:rPr>
                <w:rFonts w:eastAsia="Times New Roman"/>
                <w:lang w:eastAsia="ru-RU"/>
              </w:rPr>
              <w:t>осто</w:t>
            </w:r>
            <w:r w:rsidRPr="0047132E">
              <w:rPr>
                <w:rFonts w:eastAsia="Times New Roman"/>
                <w:lang w:eastAsia="ru-RU"/>
              </w:rPr>
              <w:t>ятельность</w:t>
            </w:r>
          </w:p>
        </w:tc>
        <w:tc>
          <w:tcPr>
            <w:tcW w:w="2514" w:type="dxa"/>
            <w:shd w:val="clear" w:color="auto" w:fill="auto"/>
            <w:noWrap/>
            <w:vAlign w:val="bottom"/>
            <w:hideMark/>
          </w:tcPr>
          <w:p w14:paraId="41128926" w14:textId="77777777" w:rsidR="003407F3" w:rsidRPr="0047132E" w:rsidRDefault="003407F3" w:rsidP="00E44E30">
            <w:pPr>
              <w:jc w:val="center"/>
              <w:rPr>
                <w:rFonts w:eastAsia="Times New Roman"/>
                <w:lang w:eastAsia="ru-RU"/>
              </w:rPr>
            </w:pPr>
            <w:r w:rsidRPr="0047132E">
              <w:rPr>
                <w:rFonts w:eastAsia="Times New Roman"/>
                <w:lang w:eastAsia="ru-RU"/>
              </w:rPr>
              <w:t>Част</w:t>
            </w:r>
            <w:r>
              <w:rPr>
                <w:rFonts w:eastAsia="Times New Roman"/>
                <w:lang w:eastAsia="ru-RU"/>
              </w:rPr>
              <w:t>ичная несо</w:t>
            </w:r>
            <w:r w:rsidRPr="0047132E">
              <w:rPr>
                <w:rFonts w:eastAsia="Times New Roman"/>
                <w:lang w:eastAsia="ru-RU"/>
              </w:rPr>
              <w:t>стоятельность</w:t>
            </w:r>
          </w:p>
        </w:tc>
      </w:tr>
      <w:tr w:rsidR="003407F3" w:rsidRPr="0047132E" w14:paraId="60D97552" w14:textId="77777777" w:rsidTr="009F08A4">
        <w:trPr>
          <w:trHeight w:val="300"/>
        </w:trPr>
        <w:tc>
          <w:tcPr>
            <w:tcW w:w="2425" w:type="dxa"/>
            <w:shd w:val="clear" w:color="auto" w:fill="auto"/>
            <w:noWrap/>
            <w:vAlign w:val="bottom"/>
            <w:hideMark/>
          </w:tcPr>
          <w:p w14:paraId="313C0456" w14:textId="77777777" w:rsidR="003407F3" w:rsidRPr="0047132E" w:rsidRDefault="003407F3" w:rsidP="00E44E30">
            <w:pPr>
              <w:jc w:val="center"/>
              <w:rPr>
                <w:rFonts w:eastAsia="Times New Roman"/>
                <w:lang w:eastAsia="ru-RU"/>
              </w:rPr>
            </w:pPr>
            <w:r>
              <w:rPr>
                <w:rFonts w:eastAsia="Times New Roman"/>
                <w:lang w:eastAsia="ru-RU"/>
              </w:rPr>
              <w:t>Перстневидный хрящ</w:t>
            </w:r>
          </w:p>
        </w:tc>
        <w:tc>
          <w:tcPr>
            <w:tcW w:w="1687" w:type="dxa"/>
            <w:shd w:val="clear" w:color="auto" w:fill="auto"/>
            <w:noWrap/>
            <w:vAlign w:val="bottom"/>
            <w:hideMark/>
          </w:tcPr>
          <w:p w14:paraId="667F23E4" w14:textId="77777777" w:rsidR="003407F3" w:rsidRPr="0047132E" w:rsidRDefault="003407F3" w:rsidP="00E44E30">
            <w:pPr>
              <w:jc w:val="center"/>
              <w:rPr>
                <w:rFonts w:eastAsia="Times New Roman"/>
                <w:lang w:eastAsia="ru-RU"/>
              </w:rPr>
            </w:pPr>
            <w:r w:rsidRPr="0047132E">
              <w:rPr>
                <w:rFonts w:eastAsia="Times New Roman"/>
                <w:lang w:eastAsia="ru-RU"/>
              </w:rPr>
              <w:t>5</w:t>
            </w:r>
            <w:r>
              <w:rPr>
                <w:rFonts w:eastAsia="Times New Roman"/>
                <w:lang w:eastAsia="ru-RU"/>
              </w:rPr>
              <w:t xml:space="preserve"> (10,6%)</w:t>
            </w:r>
          </w:p>
        </w:tc>
        <w:tc>
          <w:tcPr>
            <w:tcW w:w="2568" w:type="dxa"/>
            <w:shd w:val="clear" w:color="auto" w:fill="auto"/>
            <w:noWrap/>
            <w:vAlign w:val="bottom"/>
            <w:hideMark/>
          </w:tcPr>
          <w:p w14:paraId="3690DB10" w14:textId="77777777" w:rsidR="003407F3" w:rsidRPr="0047132E" w:rsidRDefault="003407F3" w:rsidP="00E44E30">
            <w:pPr>
              <w:jc w:val="center"/>
              <w:rPr>
                <w:rFonts w:eastAsia="Times New Roman"/>
                <w:lang w:eastAsia="ru-RU"/>
              </w:rPr>
            </w:pPr>
            <w:r w:rsidRPr="0047132E">
              <w:rPr>
                <w:rFonts w:eastAsia="Times New Roman"/>
                <w:lang w:eastAsia="ru-RU"/>
              </w:rPr>
              <w:t>0</w:t>
            </w:r>
          </w:p>
        </w:tc>
        <w:tc>
          <w:tcPr>
            <w:tcW w:w="2514" w:type="dxa"/>
            <w:shd w:val="clear" w:color="auto" w:fill="auto"/>
            <w:noWrap/>
            <w:vAlign w:val="bottom"/>
            <w:hideMark/>
          </w:tcPr>
          <w:p w14:paraId="6E30CA9A" w14:textId="77777777" w:rsidR="003407F3" w:rsidRPr="0047132E" w:rsidRDefault="003407F3" w:rsidP="00E44E30">
            <w:pPr>
              <w:jc w:val="center"/>
              <w:rPr>
                <w:rFonts w:eastAsia="Times New Roman"/>
                <w:lang w:eastAsia="ru-RU"/>
              </w:rPr>
            </w:pPr>
            <w:r w:rsidRPr="0047132E">
              <w:rPr>
                <w:rFonts w:eastAsia="Times New Roman"/>
                <w:lang w:eastAsia="ru-RU"/>
              </w:rPr>
              <w:t>0</w:t>
            </w:r>
          </w:p>
        </w:tc>
      </w:tr>
      <w:tr w:rsidR="003407F3" w:rsidRPr="0047132E" w14:paraId="10E15E37" w14:textId="77777777" w:rsidTr="009F08A4">
        <w:trPr>
          <w:trHeight w:val="300"/>
        </w:trPr>
        <w:tc>
          <w:tcPr>
            <w:tcW w:w="2425" w:type="dxa"/>
            <w:shd w:val="clear" w:color="auto" w:fill="auto"/>
            <w:noWrap/>
            <w:vAlign w:val="bottom"/>
            <w:hideMark/>
          </w:tcPr>
          <w:p w14:paraId="1176C2E7" w14:textId="77777777" w:rsidR="003407F3" w:rsidRPr="0047132E" w:rsidRDefault="003407F3" w:rsidP="00E44E30">
            <w:pPr>
              <w:jc w:val="center"/>
              <w:rPr>
                <w:rFonts w:eastAsia="Times New Roman"/>
                <w:lang w:eastAsia="ru-RU"/>
              </w:rPr>
            </w:pPr>
            <w:r w:rsidRPr="0047132E">
              <w:rPr>
                <w:rFonts w:eastAsia="Times New Roman"/>
                <w:lang w:eastAsia="ru-RU"/>
              </w:rPr>
              <w:t>1</w:t>
            </w:r>
          </w:p>
        </w:tc>
        <w:tc>
          <w:tcPr>
            <w:tcW w:w="1687" w:type="dxa"/>
            <w:shd w:val="clear" w:color="auto" w:fill="auto"/>
            <w:noWrap/>
            <w:vAlign w:val="bottom"/>
            <w:hideMark/>
          </w:tcPr>
          <w:p w14:paraId="141FD1EA" w14:textId="77777777" w:rsidR="003407F3" w:rsidRPr="0047132E" w:rsidRDefault="003407F3" w:rsidP="00E44E30">
            <w:pPr>
              <w:jc w:val="center"/>
              <w:rPr>
                <w:rFonts w:eastAsia="Times New Roman"/>
                <w:lang w:eastAsia="ru-RU"/>
              </w:rPr>
            </w:pPr>
            <w:r w:rsidRPr="0047132E">
              <w:rPr>
                <w:rFonts w:eastAsia="Times New Roman"/>
                <w:lang w:eastAsia="ru-RU"/>
              </w:rPr>
              <w:t>20</w:t>
            </w:r>
            <w:r>
              <w:rPr>
                <w:rFonts w:eastAsia="Times New Roman"/>
                <w:lang w:eastAsia="ru-RU"/>
              </w:rPr>
              <w:t xml:space="preserve"> (42,6%)</w:t>
            </w:r>
          </w:p>
        </w:tc>
        <w:tc>
          <w:tcPr>
            <w:tcW w:w="2568" w:type="dxa"/>
            <w:shd w:val="clear" w:color="auto" w:fill="auto"/>
            <w:noWrap/>
            <w:vAlign w:val="bottom"/>
            <w:hideMark/>
          </w:tcPr>
          <w:p w14:paraId="23C4C81D" w14:textId="77777777" w:rsidR="003407F3" w:rsidRPr="0047132E" w:rsidRDefault="003407F3" w:rsidP="00E44E30">
            <w:pPr>
              <w:jc w:val="center"/>
              <w:rPr>
                <w:rFonts w:eastAsia="Times New Roman"/>
                <w:lang w:eastAsia="ru-RU"/>
              </w:rPr>
            </w:pPr>
            <w:r w:rsidRPr="0047132E">
              <w:rPr>
                <w:rFonts w:eastAsia="Times New Roman"/>
                <w:lang w:eastAsia="ru-RU"/>
              </w:rPr>
              <w:t>4</w:t>
            </w:r>
            <w:r>
              <w:rPr>
                <w:rFonts w:eastAsia="Times New Roman"/>
                <w:lang w:eastAsia="ru-RU"/>
              </w:rPr>
              <w:t xml:space="preserve"> (20,0%)</w:t>
            </w:r>
          </w:p>
        </w:tc>
        <w:tc>
          <w:tcPr>
            <w:tcW w:w="2514" w:type="dxa"/>
            <w:shd w:val="clear" w:color="auto" w:fill="auto"/>
            <w:noWrap/>
            <w:vAlign w:val="bottom"/>
            <w:hideMark/>
          </w:tcPr>
          <w:p w14:paraId="4F3DCCA9" w14:textId="77777777" w:rsidR="003407F3" w:rsidRPr="0047132E" w:rsidRDefault="003407F3" w:rsidP="00E44E30">
            <w:pPr>
              <w:jc w:val="center"/>
              <w:rPr>
                <w:rFonts w:eastAsia="Times New Roman"/>
                <w:lang w:eastAsia="ru-RU"/>
              </w:rPr>
            </w:pPr>
            <w:r w:rsidRPr="0047132E">
              <w:rPr>
                <w:rFonts w:eastAsia="Times New Roman"/>
                <w:lang w:eastAsia="ru-RU"/>
              </w:rPr>
              <w:t>1</w:t>
            </w:r>
            <w:r>
              <w:rPr>
                <w:rFonts w:eastAsia="Times New Roman"/>
                <w:lang w:eastAsia="ru-RU"/>
              </w:rPr>
              <w:t xml:space="preserve"> (5,0%)</w:t>
            </w:r>
          </w:p>
        </w:tc>
      </w:tr>
      <w:tr w:rsidR="003407F3" w:rsidRPr="0047132E" w14:paraId="2255FF6F" w14:textId="77777777" w:rsidTr="009F08A4">
        <w:trPr>
          <w:trHeight w:val="300"/>
        </w:trPr>
        <w:tc>
          <w:tcPr>
            <w:tcW w:w="2425" w:type="dxa"/>
            <w:shd w:val="clear" w:color="auto" w:fill="auto"/>
            <w:noWrap/>
            <w:vAlign w:val="bottom"/>
            <w:hideMark/>
          </w:tcPr>
          <w:p w14:paraId="30E83042" w14:textId="77777777" w:rsidR="003407F3" w:rsidRPr="0047132E" w:rsidRDefault="003407F3" w:rsidP="00E44E30">
            <w:pPr>
              <w:jc w:val="center"/>
              <w:rPr>
                <w:rFonts w:eastAsia="Times New Roman"/>
                <w:lang w:eastAsia="ru-RU"/>
              </w:rPr>
            </w:pPr>
            <w:r w:rsidRPr="0047132E">
              <w:rPr>
                <w:rFonts w:eastAsia="Times New Roman"/>
                <w:lang w:eastAsia="ru-RU"/>
              </w:rPr>
              <w:t>2</w:t>
            </w:r>
          </w:p>
        </w:tc>
        <w:tc>
          <w:tcPr>
            <w:tcW w:w="1687" w:type="dxa"/>
            <w:shd w:val="clear" w:color="auto" w:fill="auto"/>
            <w:noWrap/>
            <w:vAlign w:val="bottom"/>
            <w:hideMark/>
          </w:tcPr>
          <w:p w14:paraId="56902A5E" w14:textId="77777777" w:rsidR="003407F3" w:rsidRPr="0047132E" w:rsidRDefault="003407F3" w:rsidP="00E44E30">
            <w:pPr>
              <w:jc w:val="center"/>
              <w:rPr>
                <w:rFonts w:eastAsia="Times New Roman"/>
                <w:lang w:eastAsia="ru-RU"/>
              </w:rPr>
            </w:pPr>
            <w:r w:rsidRPr="0047132E">
              <w:rPr>
                <w:rFonts w:eastAsia="Times New Roman"/>
                <w:lang w:eastAsia="ru-RU"/>
              </w:rPr>
              <w:t>6</w:t>
            </w:r>
            <w:r>
              <w:rPr>
                <w:rFonts w:eastAsia="Times New Roman"/>
                <w:lang w:eastAsia="ru-RU"/>
              </w:rPr>
              <w:t xml:space="preserve"> (12,8%)</w:t>
            </w:r>
          </w:p>
        </w:tc>
        <w:tc>
          <w:tcPr>
            <w:tcW w:w="2568" w:type="dxa"/>
            <w:shd w:val="clear" w:color="auto" w:fill="auto"/>
            <w:noWrap/>
            <w:vAlign w:val="bottom"/>
            <w:hideMark/>
          </w:tcPr>
          <w:p w14:paraId="73B6428B" w14:textId="77777777" w:rsidR="003407F3" w:rsidRPr="0047132E" w:rsidRDefault="003407F3" w:rsidP="00E44E30">
            <w:pPr>
              <w:jc w:val="center"/>
              <w:rPr>
                <w:rFonts w:eastAsia="Times New Roman"/>
                <w:lang w:eastAsia="ru-RU"/>
              </w:rPr>
            </w:pPr>
            <w:r w:rsidRPr="0047132E">
              <w:rPr>
                <w:rFonts w:eastAsia="Times New Roman"/>
                <w:lang w:eastAsia="ru-RU"/>
              </w:rPr>
              <w:t>2</w:t>
            </w:r>
            <w:r>
              <w:rPr>
                <w:rFonts w:eastAsia="Times New Roman"/>
                <w:lang w:eastAsia="ru-RU"/>
              </w:rPr>
              <w:t xml:space="preserve"> (33,3%)</w:t>
            </w:r>
          </w:p>
        </w:tc>
        <w:tc>
          <w:tcPr>
            <w:tcW w:w="2514" w:type="dxa"/>
            <w:shd w:val="clear" w:color="auto" w:fill="auto"/>
            <w:noWrap/>
            <w:vAlign w:val="bottom"/>
            <w:hideMark/>
          </w:tcPr>
          <w:p w14:paraId="3223CC01" w14:textId="77777777" w:rsidR="003407F3" w:rsidRPr="0047132E" w:rsidRDefault="003407F3" w:rsidP="00E44E30">
            <w:pPr>
              <w:jc w:val="center"/>
              <w:rPr>
                <w:rFonts w:eastAsia="Times New Roman"/>
                <w:lang w:eastAsia="ru-RU"/>
              </w:rPr>
            </w:pPr>
            <w:r w:rsidRPr="0047132E">
              <w:rPr>
                <w:rFonts w:eastAsia="Times New Roman"/>
                <w:lang w:eastAsia="ru-RU"/>
              </w:rPr>
              <w:t>0</w:t>
            </w:r>
          </w:p>
        </w:tc>
      </w:tr>
      <w:tr w:rsidR="003407F3" w:rsidRPr="0047132E" w14:paraId="29BDE513" w14:textId="77777777" w:rsidTr="009F08A4">
        <w:trPr>
          <w:trHeight w:val="300"/>
        </w:trPr>
        <w:tc>
          <w:tcPr>
            <w:tcW w:w="2425" w:type="dxa"/>
            <w:shd w:val="clear" w:color="auto" w:fill="auto"/>
            <w:noWrap/>
            <w:vAlign w:val="bottom"/>
            <w:hideMark/>
          </w:tcPr>
          <w:p w14:paraId="5834FA39" w14:textId="77777777" w:rsidR="003407F3" w:rsidRPr="0047132E" w:rsidRDefault="003407F3" w:rsidP="00E44E30">
            <w:pPr>
              <w:jc w:val="center"/>
              <w:rPr>
                <w:rFonts w:eastAsia="Times New Roman"/>
                <w:lang w:eastAsia="ru-RU"/>
              </w:rPr>
            </w:pPr>
            <w:r w:rsidRPr="0047132E">
              <w:rPr>
                <w:rFonts w:eastAsia="Times New Roman"/>
                <w:lang w:eastAsia="ru-RU"/>
              </w:rPr>
              <w:t>3</w:t>
            </w:r>
          </w:p>
        </w:tc>
        <w:tc>
          <w:tcPr>
            <w:tcW w:w="1687" w:type="dxa"/>
            <w:shd w:val="clear" w:color="auto" w:fill="auto"/>
            <w:noWrap/>
            <w:vAlign w:val="bottom"/>
            <w:hideMark/>
          </w:tcPr>
          <w:p w14:paraId="03703FB1" w14:textId="77777777" w:rsidR="003407F3" w:rsidRPr="0047132E" w:rsidRDefault="003407F3" w:rsidP="00E44E30">
            <w:pPr>
              <w:jc w:val="center"/>
              <w:rPr>
                <w:rFonts w:eastAsia="Times New Roman"/>
                <w:lang w:eastAsia="ru-RU"/>
              </w:rPr>
            </w:pPr>
            <w:r w:rsidRPr="0047132E">
              <w:rPr>
                <w:rFonts w:eastAsia="Times New Roman"/>
                <w:lang w:eastAsia="ru-RU"/>
              </w:rPr>
              <w:t>9</w:t>
            </w:r>
            <w:r>
              <w:rPr>
                <w:rFonts w:eastAsia="Times New Roman"/>
                <w:lang w:eastAsia="ru-RU"/>
              </w:rPr>
              <w:t xml:space="preserve"> (19,1%)</w:t>
            </w:r>
          </w:p>
        </w:tc>
        <w:tc>
          <w:tcPr>
            <w:tcW w:w="2568" w:type="dxa"/>
            <w:shd w:val="clear" w:color="auto" w:fill="auto"/>
            <w:noWrap/>
            <w:vAlign w:val="bottom"/>
            <w:hideMark/>
          </w:tcPr>
          <w:p w14:paraId="04481AC2" w14:textId="77777777" w:rsidR="003407F3" w:rsidRPr="0047132E" w:rsidRDefault="003407F3" w:rsidP="00E44E30">
            <w:pPr>
              <w:jc w:val="center"/>
              <w:rPr>
                <w:rFonts w:eastAsia="Times New Roman"/>
                <w:lang w:eastAsia="ru-RU"/>
              </w:rPr>
            </w:pPr>
            <w:r w:rsidRPr="0047132E">
              <w:rPr>
                <w:rFonts w:eastAsia="Times New Roman"/>
                <w:lang w:eastAsia="ru-RU"/>
              </w:rPr>
              <w:t>0</w:t>
            </w:r>
          </w:p>
        </w:tc>
        <w:tc>
          <w:tcPr>
            <w:tcW w:w="2514" w:type="dxa"/>
            <w:shd w:val="clear" w:color="auto" w:fill="auto"/>
            <w:noWrap/>
            <w:vAlign w:val="bottom"/>
            <w:hideMark/>
          </w:tcPr>
          <w:p w14:paraId="5D373375" w14:textId="77777777" w:rsidR="003407F3" w:rsidRPr="0047132E" w:rsidRDefault="003407F3" w:rsidP="00E44E30">
            <w:pPr>
              <w:jc w:val="center"/>
              <w:rPr>
                <w:rFonts w:eastAsia="Times New Roman"/>
                <w:lang w:eastAsia="ru-RU"/>
              </w:rPr>
            </w:pPr>
            <w:r w:rsidRPr="0047132E">
              <w:rPr>
                <w:rFonts w:eastAsia="Times New Roman"/>
                <w:lang w:eastAsia="ru-RU"/>
              </w:rPr>
              <w:t>3</w:t>
            </w:r>
            <w:r>
              <w:rPr>
                <w:rFonts w:eastAsia="Times New Roman"/>
                <w:lang w:eastAsia="ru-RU"/>
              </w:rPr>
              <w:t xml:space="preserve"> (33,3%)</w:t>
            </w:r>
          </w:p>
        </w:tc>
      </w:tr>
      <w:tr w:rsidR="003407F3" w:rsidRPr="0047132E" w14:paraId="4C94B5CE" w14:textId="77777777" w:rsidTr="009F08A4">
        <w:trPr>
          <w:trHeight w:val="300"/>
        </w:trPr>
        <w:tc>
          <w:tcPr>
            <w:tcW w:w="2425" w:type="dxa"/>
            <w:shd w:val="clear" w:color="auto" w:fill="auto"/>
            <w:noWrap/>
            <w:vAlign w:val="bottom"/>
            <w:hideMark/>
          </w:tcPr>
          <w:p w14:paraId="7509CE02" w14:textId="77777777" w:rsidR="003407F3" w:rsidRPr="0047132E" w:rsidRDefault="003407F3" w:rsidP="00E44E30">
            <w:pPr>
              <w:jc w:val="center"/>
              <w:rPr>
                <w:rFonts w:eastAsia="Times New Roman"/>
                <w:lang w:eastAsia="ru-RU"/>
              </w:rPr>
            </w:pPr>
            <w:r w:rsidRPr="0047132E">
              <w:rPr>
                <w:rFonts w:eastAsia="Times New Roman"/>
                <w:lang w:eastAsia="ru-RU"/>
              </w:rPr>
              <w:t>4</w:t>
            </w:r>
          </w:p>
        </w:tc>
        <w:tc>
          <w:tcPr>
            <w:tcW w:w="1687" w:type="dxa"/>
            <w:shd w:val="clear" w:color="auto" w:fill="auto"/>
            <w:noWrap/>
            <w:vAlign w:val="bottom"/>
            <w:hideMark/>
          </w:tcPr>
          <w:p w14:paraId="14312734" w14:textId="77777777" w:rsidR="003407F3" w:rsidRPr="0047132E" w:rsidRDefault="003407F3" w:rsidP="00E44E30">
            <w:pPr>
              <w:jc w:val="center"/>
              <w:rPr>
                <w:rFonts w:eastAsia="Times New Roman"/>
                <w:lang w:eastAsia="ru-RU"/>
              </w:rPr>
            </w:pPr>
            <w:r w:rsidRPr="0047132E">
              <w:rPr>
                <w:rFonts w:eastAsia="Times New Roman"/>
                <w:lang w:eastAsia="ru-RU"/>
              </w:rPr>
              <w:t>2</w:t>
            </w:r>
            <w:r>
              <w:rPr>
                <w:rFonts w:eastAsia="Times New Roman"/>
                <w:lang w:eastAsia="ru-RU"/>
              </w:rPr>
              <w:t xml:space="preserve"> (4,3%)</w:t>
            </w:r>
          </w:p>
        </w:tc>
        <w:tc>
          <w:tcPr>
            <w:tcW w:w="2568" w:type="dxa"/>
            <w:shd w:val="clear" w:color="auto" w:fill="auto"/>
            <w:noWrap/>
            <w:vAlign w:val="bottom"/>
            <w:hideMark/>
          </w:tcPr>
          <w:p w14:paraId="3CB9AEC3" w14:textId="77777777" w:rsidR="003407F3" w:rsidRPr="0047132E" w:rsidRDefault="003407F3" w:rsidP="00E44E30">
            <w:pPr>
              <w:jc w:val="center"/>
              <w:rPr>
                <w:rFonts w:eastAsia="Times New Roman"/>
                <w:lang w:eastAsia="ru-RU"/>
              </w:rPr>
            </w:pPr>
            <w:r w:rsidRPr="0047132E">
              <w:rPr>
                <w:rFonts w:eastAsia="Times New Roman"/>
                <w:lang w:eastAsia="ru-RU"/>
              </w:rPr>
              <w:t>0</w:t>
            </w:r>
          </w:p>
        </w:tc>
        <w:tc>
          <w:tcPr>
            <w:tcW w:w="2514" w:type="dxa"/>
            <w:shd w:val="clear" w:color="auto" w:fill="auto"/>
            <w:noWrap/>
            <w:vAlign w:val="bottom"/>
            <w:hideMark/>
          </w:tcPr>
          <w:p w14:paraId="3A724382" w14:textId="77777777" w:rsidR="003407F3" w:rsidRPr="0047132E" w:rsidRDefault="003407F3" w:rsidP="00E44E30">
            <w:pPr>
              <w:jc w:val="center"/>
              <w:rPr>
                <w:rFonts w:eastAsia="Times New Roman"/>
                <w:lang w:eastAsia="ru-RU"/>
              </w:rPr>
            </w:pPr>
            <w:r w:rsidRPr="0047132E">
              <w:rPr>
                <w:rFonts w:eastAsia="Times New Roman"/>
                <w:lang w:eastAsia="ru-RU"/>
              </w:rPr>
              <w:t>0</w:t>
            </w:r>
          </w:p>
        </w:tc>
      </w:tr>
      <w:tr w:rsidR="003407F3" w:rsidRPr="0047132E" w14:paraId="7BE89EC8" w14:textId="77777777" w:rsidTr="009F08A4">
        <w:trPr>
          <w:trHeight w:val="300"/>
        </w:trPr>
        <w:tc>
          <w:tcPr>
            <w:tcW w:w="2425" w:type="dxa"/>
            <w:shd w:val="clear" w:color="auto" w:fill="auto"/>
            <w:noWrap/>
            <w:vAlign w:val="bottom"/>
            <w:hideMark/>
          </w:tcPr>
          <w:p w14:paraId="000F890A" w14:textId="77777777" w:rsidR="003407F3" w:rsidRPr="0047132E" w:rsidRDefault="003407F3" w:rsidP="00E44E30">
            <w:pPr>
              <w:jc w:val="center"/>
              <w:rPr>
                <w:rFonts w:eastAsia="Times New Roman"/>
                <w:lang w:eastAsia="ru-RU"/>
              </w:rPr>
            </w:pPr>
            <w:r w:rsidRPr="0047132E">
              <w:rPr>
                <w:rFonts w:eastAsia="Times New Roman"/>
                <w:lang w:eastAsia="ru-RU"/>
              </w:rPr>
              <w:t>5</w:t>
            </w:r>
          </w:p>
        </w:tc>
        <w:tc>
          <w:tcPr>
            <w:tcW w:w="1687" w:type="dxa"/>
            <w:shd w:val="clear" w:color="auto" w:fill="auto"/>
            <w:noWrap/>
            <w:vAlign w:val="bottom"/>
            <w:hideMark/>
          </w:tcPr>
          <w:p w14:paraId="6F08F901" w14:textId="77777777" w:rsidR="003407F3" w:rsidRPr="0047132E" w:rsidRDefault="003407F3" w:rsidP="00E44E30">
            <w:pPr>
              <w:jc w:val="center"/>
              <w:rPr>
                <w:rFonts w:eastAsia="Times New Roman"/>
                <w:lang w:eastAsia="ru-RU"/>
              </w:rPr>
            </w:pPr>
            <w:r w:rsidRPr="0047132E">
              <w:rPr>
                <w:rFonts w:eastAsia="Times New Roman"/>
                <w:lang w:eastAsia="ru-RU"/>
              </w:rPr>
              <w:t>2</w:t>
            </w:r>
            <w:r>
              <w:rPr>
                <w:rFonts w:eastAsia="Times New Roman"/>
                <w:lang w:eastAsia="ru-RU"/>
              </w:rPr>
              <w:t xml:space="preserve"> (4,3%)</w:t>
            </w:r>
          </w:p>
        </w:tc>
        <w:tc>
          <w:tcPr>
            <w:tcW w:w="2568" w:type="dxa"/>
            <w:shd w:val="clear" w:color="auto" w:fill="auto"/>
            <w:noWrap/>
            <w:vAlign w:val="bottom"/>
            <w:hideMark/>
          </w:tcPr>
          <w:p w14:paraId="46459A4B" w14:textId="77777777" w:rsidR="003407F3" w:rsidRPr="0047132E" w:rsidRDefault="003407F3" w:rsidP="00E44E30">
            <w:pPr>
              <w:jc w:val="center"/>
              <w:rPr>
                <w:rFonts w:eastAsia="Times New Roman"/>
                <w:lang w:eastAsia="ru-RU"/>
              </w:rPr>
            </w:pPr>
            <w:r w:rsidRPr="0047132E">
              <w:rPr>
                <w:rFonts w:eastAsia="Times New Roman"/>
                <w:lang w:eastAsia="ru-RU"/>
              </w:rPr>
              <w:t>0</w:t>
            </w:r>
          </w:p>
        </w:tc>
        <w:tc>
          <w:tcPr>
            <w:tcW w:w="2514" w:type="dxa"/>
            <w:shd w:val="clear" w:color="auto" w:fill="auto"/>
            <w:noWrap/>
            <w:vAlign w:val="bottom"/>
            <w:hideMark/>
          </w:tcPr>
          <w:p w14:paraId="773D0B54" w14:textId="77777777" w:rsidR="003407F3" w:rsidRPr="0047132E" w:rsidRDefault="003407F3" w:rsidP="00E44E30">
            <w:pPr>
              <w:jc w:val="center"/>
              <w:rPr>
                <w:rFonts w:eastAsia="Times New Roman"/>
                <w:lang w:eastAsia="ru-RU"/>
              </w:rPr>
            </w:pPr>
            <w:r w:rsidRPr="0047132E">
              <w:rPr>
                <w:rFonts w:eastAsia="Times New Roman"/>
                <w:lang w:eastAsia="ru-RU"/>
              </w:rPr>
              <w:t>0</w:t>
            </w:r>
          </w:p>
        </w:tc>
      </w:tr>
      <w:tr w:rsidR="003407F3" w:rsidRPr="0047132E" w14:paraId="1853A03C" w14:textId="77777777" w:rsidTr="009F08A4">
        <w:trPr>
          <w:trHeight w:val="300"/>
        </w:trPr>
        <w:tc>
          <w:tcPr>
            <w:tcW w:w="2425" w:type="dxa"/>
            <w:shd w:val="clear" w:color="auto" w:fill="auto"/>
            <w:noWrap/>
            <w:vAlign w:val="bottom"/>
            <w:hideMark/>
          </w:tcPr>
          <w:p w14:paraId="262055DE" w14:textId="77777777" w:rsidR="003407F3" w:rsidRPr="0047132E" w:rsidRDefault="003407F3" w:rsidP="00E44E30">
            <w:pPr>
              <w:jc w:val="center"/>
              <w:rPr>
                <w:rFonts w:eastAsia="Times New Roman"/>
                <w:lang w:eastAsia="ru-RU"/>
              </w:rPr>
            </w:pPr>
            <w:r w:rsidRPr="0047132E">
              <w:rPr>
                <w:rFonts w:eastAsia="Times New Roman"/>
                <w:lang w:eastAsia="ru-RU"/>
              </w:rPr>
              <w:t>6</w:t>
            </w:r>
          </w:p>
        </w:tc>
        <w:tc>
          <w:tcPr>
            <w:tcW w:w="1687" w:type="dxa"/>
            <w:shd w:val="clear" w:color="auto" w:fill="auto"/>
            <w:noWrap/>
            <w:vAlign w:val="bottom"/>
            <w:hideMark/>
          </w:tcPr>
          <w:p w14:paraId="418AFF30" w14:textId="77777777" w:rsidR="003407F3" w:rsidRPr="0047132E" w:rsidRDefault="003407F3" w:rsidP="00E44E30">
            <w:pPr>
              <w:jc w:val="center"/>
              <w:rPr>
                <w:rFonts w:eastAsia="Times New Roman"/>
                <w:lang w:eastAsia="ru-RU"/>
              </w:rPr>
            </w:pPr>
            <w:r w:rsidRPr="0047132E">
              <w:rPr>
                <w:rFonts w:eastAsia="Times New Roman"/>
                <w:lang w:eastAsia="ru-RU"/>
              </w:rPr>
              <w:t>1</w:t>
            </w:r>
            <w:r>
              <w:rPr>
                <w:rFonts w:eastAsia="Times New Roman"/>
                <w:lang w:eastAsia="ru-RU"/>
              </w:rPr>
              <w:t xml:space="preserve"> (2,1%)</w:t>
            </w:r>
          </w:p>
        </w:tc>
        <w:tc>
          <w:tcPr>
            <w:tcW w:w="2568" w:type="dxa"/>
            <w:shd w:val="clear" w:color="auto" w:fill="auto"/>
            <w:noWrap/>
            <w:vAlign w:val="bottom"/>
            <w:hideMark/>
          </w:tcPr>
          <w:p w14:paraId="0C6CB09A" w14:textId="77777777" w:rsidR="003407F3" w:rsidRPr="0047132E" w:rsidRDefault="003407F3" w:rsidP="00E44E30">
            <w:pPr>
              <w:jc w:val="center"/>
              <w:rPr>
                <w:rFonts w:eastAsia="Times New Roman"/>
                <w:lang w:eastAsia="ru-RU"/>
              </w:rPr>
            </w:pPr>
            <w:r w:rsidRPr="0047132E">
              <w:rPr>
                <w:rFonts w:eastAsia="Times New Roman"/>
                <w:lang w:eastAsia="ru-RU"/>
              </w:rPr>
              <w:t>0</w:t>
            </w:r>
          </w:p>
        </w:tc>
        <w:tc>
          <w:tcPr>
            <w:tcW w:w="2514" w:type="dxa"/>
            <w:shd w:val="clear" w:color="auto" w:fill="auto"/>
            <w:noWrap/>
            <w:vAlign w:val="bottom"/>
            <w:hideMark/>
          </w:tcPr>
          <w:p w14:paraId="40BFC775" w14:textId="77777777" w:rsidR="003407F3" w:rsidRPr="0047132E" w:rsidRDefault="003407F3" w:rsidP="00E44E30">
            <w:pPr>
              <w:jc w:val="center"/>
              <w:rPr>
                <w:rFonts w:eastAsia="Times New Roman"/>
                <w:lang w:eastAsia="ru-RU"/>
              </w:rPr>
            </w:pPr>
            <w:r w:rsidRPr="0047132E">
              <w:rPr>
                <w:rFonts w:eastAsia="Times New Roman"/>
                <w:lang w:eastAsia="ru-RU"/>
              </w:rPr>
              <w:t>0</w:t>
            </w:r>
          </w:p>
        </w:tc>
      </w:tr>
      <w:tr w:rsidR="003407F3" w:rsidRPr="0047132E" w14:paraId="020852DA" w14:textId="77777777" w:rsidTr="009F08A4">
        <w:trPr>
          <w:trHeight w:val="300"/>
        </w:trPr>
        <w:tc>
          <w:tcPr>
            <w:tcW w:w="2425" w:type="dxa"/>
            <w:shd w:val="clear" w:color="auto" w:fill="auto"/>
            <w:noWrap/>
            <w:vAlign w:val="bottom"/>
            <w:hideMark/>
          </w:tcPr>
          <w:p w14:paraId="5B36D145" w14:textId="77777777" w:rsidR="003407F3" w:rsidRPr="0047132E" w:rsidRDefault="003407F3" w:rsidP="00E44E30">
            <w:pPr>
              <w:jc w:val="center"/>
              <w:rPr>
                <w:rFonts w:eastAsia="Times New Roman"/>
                <w:lang w:eastAsia="ru-RU"/>
              </w:rPr>
            </w:pPr>
            <w:r w:rsidRPr="0047132E">
              <w:rPr>
                <w:rFonts w:eastAsia="Times New Roman"/>
                <w:lang w:eastAsia="ru-RU"/>
              </w:rPr>
              <w:t>7</w:t>
            </w:r>
          </w:p>
        </w:tc>
        <w:tc>
          <w:tcPr>
            <w:tcW w:w="1687" w:type="dxa"/>
            <w:shd w:val="clear" w:color="auto" w:fill="auto"/>
            <w:noWrap/>
            <w:vAlign w:val="bottom"/>
            <w:hideMark/>
          </w:tcPr>
          <w:p w14:paraId="61073C1A" w14:textId="77777777" w:rsidR="003407F3" w:rsidRPr="0047132E" w:rsidRDefault="003407F3" w:rsidP="00E44E30">
            <w:pPr>
              <w:jc w:val="center"/>
              <w:rPr>
                <w:rFonts w:eastAsia="Times New Roman"/>
                <w:lang w:eastAsia="ru-RU"/>
              </w:rPr>
            </w:pPr>
            <w:r w:rsidRPr="0047132E">
              <w:rPr>
                <w:rFonts w:eastAsia="Times New Roman"/>
                <w:lang w:eastAsia="ru-RU"/>
              </w:rPr>
              <w:t>2</w:t>
            </w:r>
            <w:r>
              <w:rPr>
                <w:rFonts w:eastAsia="Times New Roman"/>
                <w:lang w:eastAsia="ru-RU"/>
              </w:rPr>
              <w:t xml:space="preserve"> (4,3%)</w:t>
            </w:r>
          </w:p>
        </w:tc>
        <w:tc>
          <w:tcPr>
            <w:tcW w:w="2568" w:type="dxa"/>
            <w:shd w:val="clear" w:color="auto" w:fill="auto"/>
            <w:noWrap/>
            <w:vAlign w:val="bottom"/>
            <w:hideMark/>
          </w:tcPr>
          <w:p w14:paraId="6D998AD5" w14:textId="77777777" w:rsidR="003407F3" w:rsidRPr="0047132E" w:rsidRDefault="003407F3" w:rsidP="00E44E30">
            <w:pPr>
              <w:jc w:val="center"/>
              <w:rPr>
                <w:rFonts w:eastAsia="Times New Roman"/>
                <w:lang w:eastAsia="ru-RU"/>
              </w:rPr>
            </w:pPr>
            <w:r w:rsidRPr="0047132E">
              <w:rPr>
                <w:rFonts w:eastAsia="Times New Roman"/>
                <w:lang w:eastAsia="ru-RU"/>
              </w:rPr>
              <w:t>0</w:t>
            </w:r>
          </w:p>
        </w:tc>
        <w:tc>
          <w:tcPr>
            <w:tcW w:w="2514" w:type="dxa"/>
            <w:shd w:val="clear" w:color="auto" w:fill="auto"/>
            <w:noWrap/>
            <w:vAlign w:val="bottom"/>
            <w:hideMark/>
          </w:tcPr>
          <w:p w14:paraId="367001F8" w14:textId="77777777" w:rsidR="003407F3" w:rsidRPr="0047132E" w:rsidRDefault="003407F3" w:rsidP="00E44E30">
            <w:pPr>
              <w:jc w:val="center"/>
              <w:rPr>
                <w:rFonts w:eastAsia="Times New Roman"/>
                <w:lang w:eastAsia="ru-RU"/>
              </w:rPr>
            </w:pPr>
            <w:r w:rsidRPr="0047132E">
              <w:rPr>
                <w:rFonts w:eastAsia="Times New Roman"/>
                <w:lang w:eastAsia="ru-RU"/>
              </w:rPr>
              <w:t>0</w:t>
            </w:r>
          </w:p>
        </w:tc>
      </w:tr>
      <w:tr w:rsidR="003407F3" w:rsidRPr="0047132E" w14:paraId="0B17104B" w14:textId="77777777" w:rsidTr="009F08A4">
        <w:trPr>
          <w:trHeight w:val="315"/>
        </w:trPr>
        <w:tc>
          <w:tcPr>
            <w:tcW w:w="2425" w:type="dxa"/>
            <w:shd w:val="clear" w:color="auto" w:fill="auto"/>
            <w:noWrap/>
            <w:vAlign w:val="bottom"/>
            <w:hideMark/>
          </w:tcPr>
          <w:p w14:paraId="145F1AD0" w14:textId="77777777" w:rsidR="003407F3" w:rsidRPr="0047132E" w:rsidRDefault="003407F3" w:rsidP="00E44E30">
            <w:pPr>
              <w:jc w:val="center"/>
              <w:rPr>
                <w:rFonts w:eastAsia="Times New Roman"/>
                <w:lang w:eastAsia="ru-RU"/>
              </w:rPr>
            </w:pPr>
            <w:r w:rsidRPr="0047132E">
              <w:rPr>
                <w:rFonts w:eastAsia="Times New Roman"/>
                <w:lang w:eastAsia="ru-RU"/>
              </w:rPr>
              <w:t>Всего</w:t>
            </w:r>
          </w:p>
        </w:tc>
        <w:tc>
          <w:tcPr>
            <w:tcW w:w="1687" w:type="dxa"/>
            <w:shd w:val="clear" w:color="auto" w:fill="auto"/>
            <w:noWrap/>
            <w:vAlign w:val="bottom"/>
            <w:hideMark/>
          </w:tcPr>
          <w:p w14:paraId="1F945816" w14:textId="77777777" w:rsidR="003407F3" w:rsidRPr="0047132E" w:rsidRDefault="003407F3" w:rsidP="00E44E30">
            <w:pPr>
              <w:jc w:val="center"/>
              <w:rPr>
                <w:rFonts w:eastAsia="Times New Roman"/>
                <w:lang w:eastAsia="ru-RU"/>
              </w:rPr>
            </w:pPr>
            <w:r w:rsidRPr="0047132E">
              <w:rPr>
                <w:rFonts w:eastAsia="Times New Roman"/>
                <w:lang w:eastAsia="ru-RU"/>
              </w:rPr>
              <w:t>47</w:t>
            </w:r>
            <w:r>
              <w:rPr>
                <w:rFonts w:eastAsia="Times New Roman"/>
                <w:lang w:eastAsia="ru-RU"/>
              </w:rPr>
              <w:t xml:space="preserve"> (100,0%)</w:t>
            </w:r>
          </w:p>
        </w:tc>
        <w:tc>
          <w:tcPr>
            <w:tcW w:w="2568" w:type="dxa"/>
            <w:shd w:val="clear" w:color="auto" w:fill="auto"/>
            <w:noWrap/>
            <w:vAlign w:val="bottom"/>
            <w:hideMark/>
          </w:tcPr>
          <w:p w14:paraId="19040927" w14:textId="77777777" w:rsidR="003407F3" w:rsidRPr="0047132E" w:rsidRDefault="003407F3" w:rsidP="00E44E30">
            <w:pPr>
              <w:jc w:val="center"/>
              <w:rPr>
                <w:rFonts w:eastAsia="Times New Roman"/>
                <w:lang w:eastAsia="ru-RU"/>
              </w:rPr>
            </w:pPr>
            <w:r w:rsidRPr="0047132E">
              <w:rPr>
                <w:rFonts w:eastAsia="Times New Roman"/>
                <w:lang w:eastAsia="ru-RU"/>
              </w:rPr>
              <w:t>6</w:t>
            </w:r>
            <w:r>
              <w:rPr>
                <w:rFonts w:eastAsia="Times New Roman"/>
                <w:lang w:eastAsia="ru-RU"/>
              </w:rPr>
              <w:t xml:space="preserve"> (12,8%)</w:t>
            </w:r>
          </w:p>
        </w:tc>
        <w:tc>
          <w:tcPr>
            <w:tcW w:w="2514" w:type="dxa"/>
            <w:shd w:val="clear" w:color="auto" w:fill="auto"/>
            <w:noWrap/>
            <w:vAlign w:val="bottom"/>
            <w:hideMark/>
          </w:tcPr>
          <w:p w14:paraId="4ADFE9BF" w14:textId="77777777" w:rsidR="003407F3" w:rsidRPr="0047132E" w:rsidRDefault="003407F3" w:rsidP="00E44E30">
            <w:pPr>
              <w:jc w:val="center"/>
              <w:rPr>
                <w:rFonts w:eastAsia="Times New Roman"/>
                <w:lang w:eastAsia="ru-RU"/>
              </w:rPr>
            </w:pPr>
            <w:r w:rsidRPr="0047132E">
              <w:rPr>
                <w:rFonts w:eastAsia="Times New Roman"/>
                <w:lang w:eastAsia="ru-RU"/>
              </w:rPr>
              <w:t>4</w:t>
            </w:r>
            <w:r>
              <w:rPr>
                <w:rFonts w:eastAsia="Times New Roman"/>
                <w:lang w:eastAsia="ru-RU"/>
              </w:rPr>
              <w:t xml:space="preserve"> (8,5%)</w:t>
            </w:r>
          </w:p>
        </w:tc>
      </w:tr>
    </w:tbl>
    <w:p w14:paraId="0ED8C0CD" w14:textId="77777777" w:rsidR="003407F3" w:rsidRDefault="003407F3" w:rsidP="003407F3">
      <w:pPr>
        <w:pStyle w:val="a9"/>
        <w:spacing w:line="360" w:lineRule="auto"/>
        <w:ind w:firstLine="708"/>
        <w:rPr>
          <w:rFonts w:ascii="Times New Roman" w:hAnsi="Times New Roman" w:cs="Times New Roman"/>
          <w:sz w:val="28"/>
          <w:szCs w:val="28"/>
        </w:rPr>
      </w:pPr>
    </w:p>
    <w:p w14:paraId="2C692AC0" w14:textId="77777777" w:rsidR="003407F3" w:rsidRPr="00627C62" w:rsidRDefault="003407F3" w:rsidP="003407F3">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Полная</w:t>
      </w:r>
      <w:r w:rsidRPr="0047132E">
        <w:rPr>
          <w:rFonts w:ascii="Times New Roman" w:hAnsi="Times New Roman" w:cs="Times New Roman"/>
          <w:sz w:val="28"/>
          <w:szCs w:val="28"/>
        </w:rPr>
        <w:t xml:space="preserve"> несостоятельность анастомоза разви</w:t>
      </w:r>
      <w:r>
        <w:rPr>
          <w:rFonts w:ascii="Times New Roman" w:hAnsi="Times New Roman" w:cs="Times New Roman"/>
          <w:sz w:val="28"/>
          <w:szCs w:val="28"/>
        </w:rPr>
        <w:t>ва</w:t>
      </w:r>
      <w:r w:rsidRPr="0047132E">
        <w:rPr>
          <w:rFonts w:ascii="Times New Roman" w:hAnsi="Times New Roman" w:cs="Times New Roman"/>
          <w:sz w:val="28"/>
          <w:szCs w:val="28"/>
        </w:rPr>
        <w:t xml:space="preserve">лась в тех случаях, когда проксимальный уровень резекции был выполнен на уровне первых </w:t>
      </w:r>
      <w:r>
        <w:rPr>
          <w:rFonts w:ascii="Times New Roman" w:hAnsi="Times New Roman" w:cs="Times New Roman"/>
          <w:sz w:val="28"/>
          <w:szCs w:val="28"/>
        </w:rPr>
        <w:t>2-х</w:t>
      </w:r>
      <w:r w:rsidRPr="0047132E">
        <w:rPr>
          <w:rFonts w:ascii="Times New Roman" w:hAnsi="Times New Roman" w:cs="Times New Roman"/>
          <w:sz w:val="28"/>
          <w:szCs w:val="28"/>
        </w:rPr>
        <w:t xml:space="preserve"> полуколец трахеи</w:t>
      </w:r>
      <w:r>
        <w:rPr>
          <w:rFonts w:ascii="Times New Roman" w:hAnsi="Times New Roman" w:cs="Times New Roman"/>
          <w:sz w:val="28"/>
          <w:szCs w:val="28"/>
        </w:rPr>
        <w:t>. Частичная несостоятельность развивалась при проксимальном уровне резекции на уровне 1 и 3 полуколец трахеи.</w:t>
      </w:r>
    </w:p>
    <w:p w14:paraId="5999DD04" w14:textId="1709433F" w:rsidR="003407F3" w:rsidRPr="00243E55" w:rsidRDefault="003407F3" w:rsidP="003407F3">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произведено распределение пациентов по методам лечения осложнений</w:t>
      </w:r>
      <w:r w:rsidR="006D7015">
        <w:rPr>
          <w:rFonts w:ascii="Times New Roman" w:hAnsi="Times New Roman" w:cs="Times New Roman"/>
          <w:sz w:val="28"/>
          <w:szCs w:val="28"/>
        </w:rPr>
        <w:t xml:space="preserve"> (</w:t>
      </w:r>
      <w:r w:rsidR="00E16A7B">
        <w:rPr>
          <w:rFonts w:ascii="Times New Roman" w:hAnsi="Times New Roman" w:cs="Times New Roman"/>
          <w:sz w:val="28"/>
          <w:szCs w:val="28"/>
        </w:rPr>
        <w:t xml:space="preserve">табл. </w:t>
      </w:r>
      <w:r w:rsidR="006D7015">
        <w:rPr>
          <w:rFonts w:ascii="Times New Roman" w:hAnsi="Times New Roman" w:cs="Times New Roman"/>
          <w:sz w:val="28"/>
          <w:szCs w:val="28"/>
        </w:rPr>
        <w:t>10)</w:t>
      </w:r>
      <w:r>
        <w:rPr>
          <w:rFonts w:ascii="Times New Roman" w:hAnsi="Times New Roman" w:cs="Times New Roman"/>
          <w:sz w:val="28"/>
          <w:szCs w:val="28"/>
        </w:rPr>
        <w:t xml:space="preserve">.  </w:t>
      </w:r>
    </w:p>
    <w:p w14:paraId="7EC0D76A" w14:textId="77777777" w:rsidR="003407F3" w:rsidRPr="00767C2B" w:rsidRDefault="003407F3" w:rsidP="003407F3">
      <w:pPr>
        <w:pStyle w:val="a9"/>
        <w:spacing w:line="360" w:lineRule="auto"/>
        <w:jc w:val="right"/>
        <w:rPr>
          <w:rFonts w:ascii="Times New Roman" w:hAnsi="Times New Roman" w:cs="Times New Roman"/>
          <w:i/>
          <w:sz w:val="28"/>
          <w:szCs w:val="28"/>
        </w:rPr>
      </w:pPr>
      <w:r>
        <w:rPr>
          <w:rFonts w:ascii="Times New Roman" w:hAnsi="Times New Roman" w:cs="Times New Roman"/>
          <w:i/>
          <w:sz w:val="28"/>
          <w:szCs w:val="28"/>
        </w:rPr>
        <w:t>Таблица 10</w:t>
      </w:r>
    </w:p>
    <w:p w14:paraId="4714EC1A" w14:textId="77777777" w:rsidR="003407F3" w:rsidRDefault="003407F3" w:rsidP="003407F3">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Методы лечения </w:t>
      </w:r>
      <w:r w:rsidR="00D66872">
        <w:rPr>
          <w:rFonts w:ascii="Times New Roman" w:hAnsi="Times New Roman" w:cs="Times New Roman"/>
          <w:sz w:val="28"/>
          <w:szCs w:val="28"/>
        </w:rPr>
        <w:t>осложнений после ЦРТ</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gridCol w:w="1418"/>
        <w:gridCol w:w="1559"/>
      </w:tblGrid>
      <w:tr w:rsidR="003407F3" w:rsidRPr="002917AA" w14:paraId="26A5F692" w14:textId="77777777" w:rsidTr="006D7015">
        <w:trPr>
          <w:trHeight w:val="315"/>
        </w:trPr>
        <w:tc>
          <w:tcPr>
            <w:tcW w:w="6252" w:type="dxa"/>
            <w:shd w:val="clear" w:color="auto" w:fill="auto"/>
            <w:noWrap/>
            <w:vAlign w:val="bottom"/>
            <w:hideMark/>
          </w:tcPr>
          <w:p w14:paraId="08B27F2F" w14:textId="77777777" w:rsidR="003407F3" w:rsidRPr="002917AA" w:rsidRDefault="003407F3" w:rsidP="00162014">
            <w:pPr>
              <w:jc w:val="center"/>
              <w:rPr>
                <w:rFonts w:eastAsia="Times New Roman"/>
                <w:color w:val="000000"/>
                <w:lang w:eastAsia="ru-RU"/>
              </w:rPr>
            </w:pPr>
            <w:r w:rsidRPr="002917AA">
              <w:rPr>
                <w:rFonts w:eastAsia="Times New Roman"/>
                <w:color w:val="000000"/>
                <w:lang w:eastAsia="ru-RU"/>
              </w:rPr>
              <w:t>Метод лечения осложнений</w:t>
            </w:r>
          </w:p>
        </w:tc>
        <w:tc>
          <w:tcPr>
            <w:tcW w:w="1418" w:type="dxa"/>
            <w:shd w:val="clear" w:color="auto" w:fill="auto"/>
            <w:noWrap/>
            <w:vAlign w:val="bottom"/>
            <w:hideMark/>
          </w:tcPr>
          <w:p w14:paraId="42C5EA77" w14:textId="77777777" w:rsidR="003407F3" w:rsidRPr="002917AA" w:rsidRDefault="003407F3" w:rsidP="00E44E30">
            <w:pPr>
              <w:jc w:val="center"/>
              <w:rPr>
                <w:rFonts w:eastAsia="Times New Roman"/>
                <w:color w:val="000000"/>
                <w:lang w:eastAsia="ru-RU"/>
              </w:rPr>
            </w:pPr>
            <w:r w:rsidRPr="002917AA">
              <w:rPr>
                <w:rFonts w:eastAsia="Times New Roman"/>
                <w:color w:val="000000"/>
                <w:lang w:eastAsia="ru-RU"/>
              </w:rPr>
              <w:t>Число</w:t>
            </w:r>
          </w:p>
        </w:tc>
        <w:tc>
          <w:tcPr>
            <w:tcW w:w="1559" w:type="dxa"/>
            <w:shd w:val="clear" w:color="auto" w:fill="auto"/>
            <w:noWrap/>
            <w:vAlign w:val="bottom"/>
            <w:hideMark/>
          </w:tcPr>
          <w:p w14:paraId="3DC0C081" w14:textId="77777777" w:rsidR="003407F3" w:rsidRPr="002917AA" w:rsidRDefault="003407F3" w:rsidP="00E44E30">
            <w:pPr>
              <w:jc w:val="center"/>
              <w:rPr>
                <w:rFonts w:eastAsia="Times New Roman"/>
                <w:color w:val="000000"/>
                <w:lang w:eastAsia="ru-RU"/>
              </w:rPr>
            </w:pPr>
            <w:r w:rsidRPr="002917AA">
              <w:rPr>
                <w:rFonts w:eastAsia="Times New Roman"/>
                <w:color w:val="000000"/>
                <w:lang w:eastAsia="ru-RU"/>
              </w:rPr>
              <w:t>Проценты</w:t>
            </w:r>
          </w:p>
        </w:tc>
      </w:tr>
      <w:tr w:rsidR="003407F3" w:rsidRPr="002917AA" w14:paraId="394EF165" w14:textId="77777777" w:rsidTr="006D7015">
        <w:trPr>
          <w:trHeight w:val="315"/>
        </w:trPr>
        <w:tc>
          <w:tcPr>
            <w:tcW w:w="6252" w:type="dxa"/>
            <w:shd w:val="clear" w:color="auto" w:fill="auto"/>
            <w:vAlign w:val="center"/>
            <w:hideMark/>
          </w:tcPr>
          <w:p w14:paraId="47F1137C" w14:textId="77777777" w:rsidR="003407F3" w:rsidRPr="002917AA" w:rsidRDefault="003407F3" w:rsidP="00E44E30">
            <w:pPr>
              <w:rPr>
                <w:rFonts w:eastAsia="Times New Roman"/>
                <w:color w:val="000000"/>
                <w:lang w:eastAsia="ru-RU"/>
              </w:rPr>
            </w:pPr>
            <w:r w:rsidRPr="002917AA">
              <w:rPr>
                <w:rFonts w:eastAsia="Times New Roman"/>
                <w:color w:val="000000"/>
                <w:lang w:eastAsia="ru-RU"/>
              </w:rPr>
              <w:t>Бужирование</w:t>
            </w:r>
          </w:p>
        </w:tc>
        <w:tc>
          <w:tcPr>
            <w:tcW w:w="1418" w:type="dxa"/>
            <w:shd w:val="clear" w:color="auto" w:fill="auto"/>
            <w:noWrap/>
            <w:vAlign w:val="bottom"/>
            <w:hideMark/>
          </w:tcPr>
          <w:p w14:paraId="06854ABA" w14:textId="77777777" w:rsidR="003407F3" w:rsidRPr="00C807A6" w:rsidRDefault="003407F3" w:rsidP="00E44E30">
            <w:pPr>
              <w:jc w:val="center"/>
              <w:rPr>
                <w:rFonts w:eastAsia="Times New Roman"/>
                <w:color w:val="000000"/>
                <w:lang w:val="en-US" w:eastAsia="ru-RU"/>
              </w:rPr>
            </w:pPr>
            <w:r w:rsidRPr="002917AA">
              <w:rPr>
                <w:rFonts w:eastAsia="Times New Roman"/>
                <w:color w:val="000000"/>
                <w:lang w:eastAsia="ru-RU"/>
              </w:rPr>
              <w:t>1</w:t>
            </w:r>
            <w:r>
              <w:rPr>
                <w:rFonts w:eastAsia="Times New Roman"/>
                <w:color w:val="000000"/>
                <w:lang w:val="en-US" w:eastAsia="ru-RU"/>
              </w:rPr>
              <w:t>0</w:t>
            </w:r>
          </w:p>
        </w:tc>
        <w:tc>
          <w:tcPr>
            <w:tcW w:w="1559" w:type="dxa"/>
            <w:shd w:val="clear" w:color="auto" w:fill="auto"/>
            <w:noWrap/>
            <w:vAlign w:val="bottom"/>
            <w:hideMark/>
          </w:tcPr>
          <w:p w14:paraId="42906A68" w14:textId="77777777" w:rsidR="003407F3" w:rsidRPr="002917AA" w:rsidRDefault="003407F3" w:rsidP="00E44E30">
            <w:pPr>
              <w:jc w:val="center"/>
              <w:rPr>
                <w:rFonts w:eastAsia="Times New Roman"/>
                <w:color w:val="000000"/>
                <w:lang w:eastAsia="ru-RU"/>
              </w:rPr>
            </w:pPr>
            <w:r>
              <w:rPr>
                <w:rFonts w:eastAsia="Times New Roman"/>
                <w:color w:val="000000"/>
                <w:lang w:eastAsia="ru-RU"/>
              </w:rPr>
              <w:t>45</w:t>
            </w:r>
            <w:r w:rsidRPr="002917AA">
              <w:rPr>
                <w:rFonts w:eastAsia="Times New Roman"/>
                <w:color w:val="000000"/>
                <w:lang w:eastAsia="ru-RU"/>
              </w:rPr>
              <w:t>,5%</w:t>
            </w:r>
          </w:p>
        </w:tc>
      </w:tr>
      <w:tr w:rsidR="003407F3" w:rsidRPr="002917AA" w14:paraId="047C0467" w14:textId="77777777" w:rsidTr="006D7015">
        <w:trPr>
          <w:trHeight w:val="251"/>
        </w:trPr>
        <w:tc>
          <w:tcPr>
            <w:tcW w:w="6252" w:type="dxa"/>
            <w:shd w:val="clear" w:color="auto" w:fill="auto"/>
            <w:vAlign w:val="bottom"/>
            <w:hideMark/>
          </w:tcPr>
          <w:p w14:paraId="248F92D3" w14:textId="77777777" w:rsidR="003407F3" w:rsidRPr="002917AA" w:rsidRDefault="003407F3" w:rsidP="00E44E30">
            <w:pPr>
              <w:rPr>
                <w:rFonts w:eastAsia="Times New Roman"/>
                <w:color w:val="000000"/>
                <w:lang w:eastAsia="ru-RU"/>
              </w:rPr>
            </w:pPr>
            <w:r>
              <w:rPr>
                <w:rFonts w:eastAsia="Times New Roman"/>
                <w:color w:val="000000"/>
                <w:lang w:eastAsia="ru-RU"/>
              </w:rPr>
              <w:t xml:space="preserve">Электрорассечение и </w:t>
            </w:r>
            <w:r w:rsidRPr="002917AA">
              <w:rPr>
                <w:rFonts w:eastAsia="Times New Roman"/>
                <w:color w:val="000000"/>
                <w:lang w:eastAsia="ru-RU"/>
              </w:rPr>
              <w:t>бужирование</w:t>
            </w:r>
          </w:p>
        </w:tc>
        <w:tc>
          <w:tcPr>
            <w:tcW w:w="1418" w:type="dxa"/>
            <w:shd w:val="clear" w:color="auto" w:fill="auto"/>
            <w:noWrap/>
            <w:vAlign w:val="bottom"/>
            <w:hideMark/>
          </w:tcPr>
          <w:p w14:paraId="3300680B" w14:textId="77777777" w:rsidR="003407F3" w:rsidRPr="002917AA" w:rsidRDefault="003407F3" w:rsidP="00E44E30">
            <w:pPr>
              <w:jc w:val="center"/>
              <w:rPr>
                <w:rFonts w:eastAsia="Times New Roman"/>
                <w:color w:val="000000"/>
                <w:lang w:eastAsia="ru-RU"/>
              </w:rPr>
            </w:pPr>
            <w:r w:rsidRPr="002917AA">
              <w:rPr>
                <w:rFonts w:eastAsia="Times New Roman"/>
                <w:color w:val="000000"/>
                <w:lang w:eastAsia="ru-RU"/>
              </w:rPr>
              <w:t>1</w:t>
            </w:r>
          </w:p>
        </w:tc>
        <w:tc>
          <w:tcPr>
            <w:tcW w:w="1559" w:type="dxa"/>
            <w:shd w:val="clear" w:color="auto" w:fill="auto"/>
            <w:noWrap/>
            <w:vAlign w:val="bottom"/>
            <w:hideMark/>
          </w:tcPr>
          <w:p w14:paraId="31A43B19" w14:textId="77777777" w:rsidR="003407F3" w:rsidRPr="002917AA" w:rsidRDefault="003407F3" w:rsidP="00E44E30">
            <w:pPr>
              <w:jc w:val="center"/>
              <w:rPr>
                <w:rFonts w:eastAsia="Times New Roman"/>
                <w:color w:val="000000"/>
                <w:lang w:eastAsia="ru-RU"/>
              </w:rPr>
            </w:pPr>
            <w:r w:rsidRPr="002917AA">
              <w:rPr>
                <w:rFonts w:eastAsia="Times New Roman"/>
                <w:color w:val="000000"/>
                <w:lang w:eastAsia="ru-RU"/>
              </w:rPr>
              <w:t>4,5%</w:t>
            </w:r>
          </w:p>
        </w:tc>
      </w:tr>
      <w:tr w:rsidR="003407F3" w:rsidRPr="002917AA" w14:paraId="0CBF3008" w14:textId="77777777" w:rsidTr="006D7015">
        <w:trPr>
          <w:trHeight w:val="200"/>
        </w:trPr>
        <w:tc>
          <w:tcPr>
            <w:tcW w:w="6252" w:type="dxa"/>
            <w:shd w:val="clear" w:color="auto" w:fill="auto"/>
            <w:vAlign w:val="bottom"/>
            <w:hideMark/>
          </w:tcPr>
          <w:p w14:paraId="24C1A07D" w14:textId="77777777" w:rsidR="003407F3" w:rsidRPr="002917AA" w:rsidRDefault="003407F3" w:rsidP="00E44E30">
            <w:pPr>
              <w:rPr>
                <w:rFonts w:eastAsia="Times New Roman"/>
                <w:color w:val="000000"/>
                <w:lang w:eastAsia="ru-RU"/>
              </w:rPr>
            </w:pPr>
            <w:r>
              <w:rPr>
                <w:rFonts w:eastAsia="Times New Roman"/>
                <w:color w:val="000000"/>
                <w:lang w:eastAsia="ru-RU"/>
              </w:rPr>
              <w:t xml:space="preserve">Эндопротезирование линейным стентом </w:t>
            </w:r>
            <w:r w:rsidRPr="002917AA">
              <w:rPr>
                <w:rFonts w:eastAsia="Times New Roman"/>
                <w:color w:val="000000"/>
                <w:lang w:eastAsia="ru-RU"/>
              </w:rPr>
              <w:t>Дюмона</w:t>
            </w:r>
          </w:p>
        </w:tc>
        <w:tc>
          <w:tcPr>
            <w:tcW w:w="1418" w:type="dxa"/>
            <w:shd w:val="clear" w:color="auto" w:fill="auto"/>
            <w:noWrap/>
            <w:vAlign w:val="bottom"/>
            <w:hideMark/>
          </w:tcPr>
          <w:p w14:paraId="33369050" w14:textId="77777777" w:rsidR="003407F3" w:rsidRPr="002917AA" w:rsidRDefault="003407F3" w:rsidP="00E44E30">
            <w:pPr>
              <w:jc w:val="center"/>
              <w:rPr>
                <w:rFonts w:eastAsia="Times New Roman"/>
                <w:color w:val="000000"/>
                <w:lang w:eastAsia="ru-RU"/>
              </w:rPr>
            </w:pPr>
            <w:r w:rsidRPr="002917AA">
              <w:rPr>
                <w:rFonts w:eastAsia="Times New Roman"/>
                <w:color w:val="000000"/>
                <w:lang w:eastAsia="ru-RU"/>
              </w:rPr>
              <w:t>11</w:t>
            </w:r>
          </w:p>
        </w:tc>
        <w:tc>
          <w:tcPr>
            <w:tcW w:w="1559" w:type="dxa"/>
            <w:shd w:val="clear" w:color="auto" w:fill="auto"/>
            <w:noWrap/>
            <w:vAlign w:val="bottom"/>
            <w:hideMark/>
          </w:tcPr>
          <w:p w14:paraId="4F4B09AE" w14:textId="77777777" w:rsidR="003407F3" w:rsidRPr="002917AA" w:rsidRDefault="003407F3" w:rsidP="00E44E30">
            <w:pPr>
              <w:jc w:val="center"/>
              <w:rPr>
                <w:rFonts w:eastAsia="Times New Roman"/>
                <w:color w:val="000000"/>
                <w:lang w:eastAsia="ru-RU"/>
              </w:rPr>
            </w:pPr>
            <w:r w:rsidRPr="002917AA">
              <w:rPr>
                <w:rFonts w:eastAsia="Times New Roman"/>
                <w:color w:val="000000"/>
                <w:lang w:eastAsia="ru-RU"/>
              </w:rPr>
              <w:t>50,0%</w:t>
            </w:r>
          </w:p>
        </w:tc>
      </w:tr>
      <w:tr w:rsidR="003407F3" w:rsidRPr="002917AA" w14:paraId="42B8AF6C" w14:textId="77777777" w:rsidTr="006D7015">
        <w:trPr>
          <w:trHeight w:val="300"/>
        </w:trPr>
        <w:tc>
          <w:tcPr>
            <w:tcW w:w="6252" w:type="dxa"/>
            <w:shd w:val="clear" w:color="auto" w:fill="auto"/>
            <w:vAlign w:val="bottom"/>
            <w:hideMark/>
          </w:tcPr>
          <w:p w14:paraId="1DA251E4" w14:textId="77777777" w:rsidR="003407F3" w:rsidRPr="002917AA" w:rsidRDefault="003407F3" w:rsidP="00E44E30">
            <w:pPr>
              <w:rPr>
                <w:rFonts w:eastAsia="Times New Roman"/>
                <w:color w:val="000000"/>
                <w:lang w:eastAsia="ru-RU"/>
              </w:rPr>
            </w:pPr>
            <w:r w:rsidRPr="002917AA">
              <w:rPr>
                <w:rFonts w:eastAsia="Times New Roman"/>
                <w:color w:val="000000"/>
                <w:lang w:eastAsia="ru-RU"/>
              </w:rPr>
              <w:t xml:space="preserve">Эндопротезирование Т-образным стентом </w:t>
            </w:r>
          </w:p>
        </w:tc>
        <w:tc>
          <w:tcPr>
            <w:tcW w:w="1418" w:type="dxa"/>
            <w:shd w:val="clear" w:color="auto" w:fill="auto"/>
            <w:noWrap/>
            <w:vAlign w:val="bottom"/>
            <w:hideMark/>
          </w:tcPr>
          <w:p w14:paraId="772C4708" w14:textId="77777777" w:rsidR="003407F3" w:rsidRPr="002917AA" w:rsidRDefault="003407F3" w:rsidP="00E44E30">
            <w:pPr>
              <w:jc w:val="center"/>
              <w:rPr>
                <w:rFonts w:eastAsia="Times New Roman"/>
                <w:color w:val="000000"/>
                <w:lang w:eastAsia="ru-RU"/>
              </w:rPr>
            </w:pPr>
            <w:r>
              <w:rPr>
                <w:rFonts w:eastAsia="Times New Roman"/>
                <w:color w:val="000000"/>
                <w:lang w:eastAsia="ru-RU"/>
              </w:rPr>
              <w:t>10</w:t>
            </w:r>
          </w:p>
        </w:tc>
        <w:tc>
          <w:tcPr>
            <w:tcW w:w="1559" w:type="dxa"/>
            <w:shd w:val="clear" w:color="auto" w:fill="auto"/>
            <w:noWrap/>
            <w:vAlign w:val="bottom"/>
            <w:hideMark/>
          </w:tcPr>
          <w:p w14:paraId="78ADE860" w14:textId="77777777" w:rsidR="003407F3" w:rsidRPr="002917AA" w:rsidRDefault="003407F3" w:rsidP="00E44E30">
            <w:pPr>
              <w:jc w:val="center"/>
              <w:rPr>
                <w:rFonts w:eastAsia="Times New Roman"/>
                <w:color w:val="000000"/>
                <w:lang w:eastAsia="ru-RU"/>
              </w:rPr>
            </w:pPr>
            <w:r w:rsidRPr="002917AA">
              <w:rPr>
                <w:rFonts w:eastAsia="Times New Roman"/>
                <w:color w:val="000000"/>
                <w:lang w:eastAsia="ru-RU"/>
              </w:rPr>
              <w:t>4</w:t>
            </w:r>
            <w:r>
              <w:rPr>
                <w:rFonts w:eastAsia="Times New Roman"/>
                <w:color w:val="000000"/>
                <w:lang w:eastAsia="ru-RU"/>
              </w:rPr>
              <w:t>5</w:t>
            </w:r>
            <w:r w:rsidRPr="002917AA">
              <w:rPr>
                <w:rFonts w:eastAsia="Times New Roman"/>
                <w:color w:val="000000"/>
                <w:lang w:eastAsia="ru-RU"/>
              </w:rPr>
              <w:t>,</w:t>
            </w:r>
            <w:r>
              <w:rPr>
                <w:rFonts w:eastAsia="Times New Roman"/>
                <w:color w:val="000000"/>
                <w:lang w:eastAsia="ru-RU"/>
              </w:rPr>
              <w:t>5</w:t>
            </w:r>
            <w:r w:rsidRPr="002917AA">
              <w:rPr>
                <w:rFonts w:eastAsia="Times New Roman"/>
                <w:color w:val="000000"/>
                <w:lang w:eastAsia="ru-RU"/>
              </w:rPr>
              <w:t>%</w:t>
            </w:r>
          </w:p>
        </w:tc>
      </w:tr>
    </w:tbl>
    <w:p w14:paraId="422EA883" w14:textId="77777777" w:rsidR="003407F3" w:rsidRDefault="003407F3" w:rsidP="003407F3">
      <w:pPr>
        <w:pStyle w:val="a9"/>
        <w:spacing w:line="360" w:lineRule="auto"/>
        <w:ind w:firstLine="708"/>
        <w:rPr>
          <w:rFonts w:ascii="Times New Roman" w:hAnsi="Times New Roman" w:cs="Times New Roman"/>
          <w:sz w:val="28"/>
          <w:szCs w:val="28"/>
        </w:rPr>
      </w:pPr>
    </w:p>
    <w:p w14:paraId="1303811C" w14:textId="11DCF81F" w:rsidR="003407F3" w:rsidRDefault="003407F3" w:rsidP="003407F3">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видно из таблицы 10, </w:t>
      </w:r>
      <w:r w:rsidR="004124FC">
        <w:rPr>
          <w:rFonts w:ascii="Times New Roman" w:hAnsi="Times New Roman" w:cs="Times New Roman"/>
          <w:sz w:val="28"/>
          <w:szCs w:val="28"/>
        </w:rPr>
        <w:t>с одинаковой частотой использовалось</w:t>
      </w:r>
      <w:r>
        <w:rPr>
          <w:rFonts w:ascii="Times New Roman" w:hAnsi="Times New Roman" w:cs="Times New Roman"/>
          <w:sz w:val="28"/>
          <w:szCs w:val="28"/>
        </w:rPr>
        <w:t xml:space="preserve"> бужирование</w:t>
      </w:r>
      <w:r w:rsidR="004124FC">
        <w:rPr>
          <w:rFonts w:ascii="Times New Roman" w:hAnsi="Times New Roman" w:cs="Times New Roman"/>
          <w:sz w:val="28"/>
          <w:szCs w:val="28"/>
        </w:rPr>
        <w:t xml:space="preserve">, </w:t>
      </w:r>
      <w:r w:rsidR="00D10BA5">
        <w:rPr>
          <w:rFonts w:ascii="Times New Roman" w:hAnsi="Times New Roman" w:cs="Times New Roman"/>
          <w:sz w:val="28"/>
          <w:szCs w:val="28"/>
        </w:rPr>
        <w:t xml:space="preserve"> </w:t>
      </w:r>
      <w:r>
        <w:rPr>
          <w:rFonts w:ascii="Times New Roman" w:hAnsi="Times New Roman" w:cs="Times New Roman"/>
          <w:sz w:val="28"/>
          <w:szCs w:val="28"/>
        </w:rPr>
        <w:t>эндопротезирование линейным стентом Дюмона</w:t>
      </w:r>
      <w:r w:rsidR="004124FC">
        <w:rPr>
          <w:rFonts w:ascii="Times New Roman" w:hAnsi="Times New Roman" w:cs="Times New Roman"/>
          <w:sz w:val="28"/>
          <w:szCs w:val="28"/>
        </w:rPr>
        <w:t xml:space="preserve"> и </w:t>
      </w:r>
      <w:r>
        <w:rPr>
          <w:rFonts w:ascii="Times New Roman" w:hAnsi="Times New Roman" w:cs="Times New Roman"/>
          <w:sz w:val="28"/>
          <w:szCs w:val="28"/>
        </w:rPr>
        <w:t>Т-образным стентом.  Данные методы применялись у разных больных в различных сочетаниях.</w:t>
      </w:r>
    </w:p>
    <w:p w14:paraId="741C1D8F" w14:textId="77777777" w:rsidR="00D10BA5" w:rsidRDefault="003407F3" w:rsidP="00D10BA5">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Лечение пневмоторакса проводилось путем дренирования плевральной полости по Бюлау. Пневмомедиастинум и подкожная эмфизема лечились консервативно. Кровотечение лечилось в 2 случаях консервативно, в одном случае была произведена </w:t>
      </w:r>
      <w:r w:rsidR="004124FC">
        <w:rPr>
          <w:rFonts w:ascii="Times New Roman" w:hAnsi="Times New Roman" w:cs="Times New Roman"/>
          <w:sz w:val="28"/>
          <w:szCs w:val="28"/>
        </w:rPr>
        <w:t>повторная операция</w:t>
      </w:r>
      <w:r w:rsidR="00D10BA5">
        <w:rPr>
          <w:rFonts w:ascii="Times New Roman" w:hAnsi="Times New Roman" w:cs="Times New Roman"/>
          <w:sz w:val="28"/>
          <w:szCs w:val="28"/>
        </w:rPr>
        <w:t>.</w:t>
      </w:r>
    </w:p>
    <w:p w14:paraId="09590677" w14:textId="24CD3560" w:rsidR="003407F3" w:rsidRDefault="003407F3" w:rsidP="004124FC">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Отдаленные результаты были оценены у 38 </w:t>
      </w:r>
      <w:r w:rsidR="004124FC">
        <w:rPr>
          <w:rFonts w:ascii="Times New Roman" w:hAnsi="Times New Roman" w:cs="Times New Roman"/>
          <w:sz w:val="28"/>
          <w:szCs w:val="28"/>
        </w:rPr>
        <w:t xml:space="preserve">пациентов </w:t>
      </w:r>
      <w:r w:rsidR="00814BDD">
        <w:rPr>
          <w:rFonts w:ascii="Times New Roman" w:hAnsi="Times New Roman" w:cs="Times New Roman"/>
          <w:sz w:val="28"/>
          <w:szCs w:val="28"/>
        </w:rPr>
        <w:t>(рис</w:t>
      </w:r>
      <w:r w:rsidR="00D10BA5">
        <w:rPr>
          <w:rFonts w:ascii="Times New Roman" w:hAnsi="Times New Roman" w:cs="Times New Roman"/>
          <w:sz w:val="28"/>
          <w:szCs w:val="28"/>
        </w:rPr>
        <w:t>.</w:t>
      </w:r>
      <w:r w:rsidR="00814BDD">
        <w:rPr>
          <w:rFonts w:ascii="Times New Roman" w:hAnsi="Times New Roman" w:cs="Times New Roman"/>
          <w:sz w:val="28"/>
          <w:szCs w:val="28"/>
        </w:rPr>
        <w:t xml:space="preserve"> 15)</w:t>
      </w:r>
      <w:r>
        <w:rPr>
          <w:rFonts w:ascii="Times New Roman" w:hAnsi="Times New Roman" w:cs="Times New Roman"/>
          <w:sz w:val="28"/>
          <w:szCs w:val="28"/>
        </w:rPr>
        <w:t>.</w:t>
      </w:r>
      <w:r w:rsidR="00B26912">
        <w:rPr>
          <w:noProof/>
          <w:lang w:eastAsia="ru-RU"/>
        </w:rPr>
        <w:drawing>
          <wp:anchor distT="0" distB="0" distL="114300" distR="114300" simplePos="0" relativeHeight="251697152" behindDoc="0" locked="0" layoutInCell="1" allowOverlap="1" wp14:anchorId="3C0081BC" wp14:editId="5468C36E">
            <wp:simplePos x="0" y="0"/>
            <wp:positionH relativeFrom="column">
              <wp:posOffset>15240</wp:posOffset>
            </wp:positionH>
            <wp:positionV relativeFrom="paragraph">
              <wp:posOffset>1238250</wp:posOffset>
            </wp:positionV>
            <wp:extent cx="5772150" cy="2228850"/>
            <wp:effectExtent l="0" t="0" r="19050" b="19050"/>
            <wp:wrapTopAndBottom/>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C902D6">
        <w:rPr>
          <w:rFonts w:ascii="Times New Roman" w:hAnsi="Times New Roman" w:cs="Times New Roman"/>
          <w:sz w:val="28"/>
          <w:szCs w:val="28"/>
        </w:rPr>
        <w:t>Х</w:t>
      </w:r>
      <w:r>
        <w:rPr>
          <w:rFonts w:ascii="Times New Roman" w:hAnsi="Times New Roman" w:cs="Times New Roman"/>
          <w:sz w:val="28"/>
          <w:szCs w:val="28"/>
        </w:rPr>
        <w:t xml:space="preserve">орошие и удовлетворительные результаты были получены у </w:t>
      </w:r>
      <w:r w:rsidR="007878B9">
        <w:rPr>
          <w:rFonts w:ascii="Times New Roman" w:hAnsi="Times New Roman" w:cs="Times New Roman"/>
          <w:sz w:val="28"/>
          <w:szCs w:val="28"/>
        </w:rPr>
        <w:t>24 (</w:t>
      </w:r>
      <w:r w:rsidRPr="002A5D6B">
        <w:rPr>
          <w:rFonts w:ascii="Times New Roman" w:hAnsi="Times New Roman" w:cs="Times New Roman"/>
          <w:sz w:val="28"/>
          <w:szCs w:val="28"/>
        </w:rPr>
        <w:t>63</w:t>
      </w:r>
      <w:r>
        <w:rPr>
          <w:rFonts w:ascii="Times New Roman" w:hAnsi="Times New Roman" w:cs="Times New Roman"/>
          <w:sz w:val="28"/>
          <w:szCs w:val="28"/>
        </w:rPr>
        <w:t>,1%</w:t>
      </w:r>
      <w:r w:rsidR="007878B9">
        <w:rPr>
          <w:rFonts w:ascii="Times New Roman" w:hAnsi="Times New Roman" w:cs="Times New Roman"/>
          <w:sz w:val="28"/>
          <w:szCs w:val="28"/>
        </w:rPr>
        <w:t>)</w:t>
      </w:r>
      <w:r>
        <w:rPr>
          <w:rFonts w:ascii="Times New Roman" w:hAnsi="Times New Roman" w:cs="Times New Roman"/>
          <w:sz w:val="28"/>
          <w:szCs w:val="28"/>
        </w:rPr>
        <w:t xml:space="preserve"> пациентов. Результаты лечения расценены как неудовлетворительные у </w:t>
      </w:r>
      <w:r w:rsidR="007878B9">
        <w:rPr>
          <w:rFonts w:ascii="Times New Roman" w:hAnsi="Times New Roman" w:cs="Times New Roman"/>
          <w:sz w:val="28"/>
          <w:szCs w:val="28"/>
        </w:rPr>
        <w:t>14 (</w:t>
      </w:r>
      <w:r w:rsidRPr="003A3149">
        <w:rPr>
          <w:rFonts w:ascii="Times New Roman" w:hAnsi="Times New Roman" w:cs="Times New Roman"/>
          <w:sz w:val="28"/>
          <w:szCs w:val="28"/>
        </w:rPr>
        <w:t>36</w:t>
      </w:r>
      <w:r>
        <w:rPr>
          <w:rFonts w:ascii="Times New Roman" w:hAnsi="Times New Roman" w:cs="Times New Roman"/>
          <w:sz w:val="28"/>
          <w:szCs w:val="28"/>
        </w:rPr>
        <w:t>,</w:t>
      </w:r>
      <w:r w:rsidR="001830F3">
        <w:rPr>
          <w:rFonts w:ascii="Times New Roman" w:hAnsi="Times New Roman" w:cs="Times New Roman"/>
          <w:sz w:val="28"/>
          <w:szCs w:val="28"/>
        </w:rPr>
        <w:t>9</w:t>
      </w:r>
      <w:r>
        <w:rPr>
          <w:rFonts w:ascii="Times New Roman" w:hAnsi="Times New Roman" w:cs="Times New Roman"/>
          <w:sz w:val="28"/>
          <w:szCs w:val="28"/>
        </w:rPr>
        <w:t>%</w:t>
      </w:r>
      <w:r w:rsidR="007878B9">
        <w:rPr>
          <w:rFonts w:ascii="Times New Roman" w:hAnsi="Times New Roman" w:cs="Times New Roman"/>
          <w:sz w:val="28"/>
          <w:szCs w:val="28"/>
        </w:rPr>
        <w:t>)</w:t>
      </w:r>
      <w:r>
        <w:rPr>
          <w:rFonts w:ascii="Times New Roman" w:hAnsi="Times New Roman" w:cs="Times New Roman"/>
          <w:sz w:val="28"/>
          <w:szCs w:val="28"/>
        </w:rPr>
        <w:t xml:space="preserve"> оперированных больных. </w:t>
      </w:r>
    </w:p>
    <w:p w14:paraId="3759C911" w14:textId="14858B66" w:rsidR="003407F3" w:rsidRDefault="00B711EC" w:rsidP="00814BDD">
      <w:pPr>
        <w:pStyle w:val="a9"/>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Рисунок </w:t>
      </w:r>
      <w:r w:rsidR="00814BDD">
        <w:rPr>
          <w:rFonts w:ascii="Times New Roman" w:hAnsi="Times New Roman" w:cs="Times New Roman"/>
          <w:sz w:val="28"/>
          <w:szCs w:val="28"/>
        </w:rPr>
        <w:t>15</w:t>
      </w:r>
      <w:r>
        <w:rPr>
          <w:rFonts w:ascii="Times New Roman" w:hAnsi="Times New Roman" w:cs="Times New Roman"/>
          <w:sz w:val="28"/>
          <w:szCs w:val="28"/>
        </w:rPr>
        <w:t>. Результат</w:t>
      </w:r>
      <w:r w:rsidR="00814BDD">
        <w:rPr>
          <w:rFonts w:ascii="Times New Roman" w:hAnsi="Times New Roman" w:cs="Times New Roman"/>
          <w:sz w:val="28"/>
          <w:szCs w:val="28"/>
        </w:rPr>
        <w:t>ы</w:t>
      </w:r>
      <w:r>
        <w:rPr>
          <w:rFonts w:ascii="Times New Roman" w:hAnsi="Times New Roman" w:cs="Times New Roman"/>
          <w:sz w:val="28"/>
          <w:szCs w:val="28"/>
        </w:rPr>
        <w:t xml:space="preserve"> </w:t>
      </w:r>
      <w:r w:rsidR="00814BDD">
        <w:rPr>
          <w:rFonts w:ascii="Times New Roman" w:hAnsi="Times New Roman" w:cs="Times New Roman"/>
          <w:sz w:val="28"/>
          <w:szCs w:val="28"/>
        </w:rPr>
        <w:t>циркулярной резекции трахеи</w:t>
      </w:r>
      <w:r>
        <w:rPr>
          <w:rFonts w:ascii="Times New Roman" w:hAnsi="Times New Roman" w:cs="Times New Roman"/>
          <w:sz w:val="28"/>
          <w:szCs w:val="28"/>
        </w:rPr>
        <w:t xml:space="preserve"> через 1 год.</w:t>
      </w:r>
    </w:p>
    <w:p w14:paraId="0A834FBF" w14:textId="77777777" w:rsidR="003407F3" w:rsidRDefault="003407F3" w:rsidP="003407F3">
      <w:pPr>
        <w:pStyle w:val="a9"/>
        <w:spacing w:line="360" w:lineRule="auto"/>
        <w:jc w:val="right"/>
        <w:rPr>
          <w:rFonts w:ascii="Times New Roman" w:hAnsi="Times New Roman" w:cs="Times New Roman"/>
          <w:sz w:val="28"/>
          <w:szCs w:val="28"/>
        </w:rPr>
      </w:pPr>
    </w:p>
    <w:p w14:paraId="521E278E" w14:textId="34F6E07D" w:rsidR="005A0D6C" w:rsidRDefault="004124FC" w:rsidP="002C51E6">
      <w:pPr>
        <w:pStyle w:val="a9"/>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rPr>
        <w:t>Анализ отдаленных результатов ЦРТ в</w:t>
      </w:r>
      <w:r w:rsidR="00BB7147">
        <w:rPr>
          <w:rFonts w:ascii="Times New Roman" w:hAnsi="Times New Roman" w:cs="Times New Roman"/>
          <w:sz w:val="28"/>
          <w:szCs w:val="28"/>
        </w:rPr>
        <w:t xml:space="preserve"> зависимости от наличия осложне</w:t>
      </w:r>
      <w:r>
        <w:rPr>
          <w:rFonts w:ascii="Times New Roman" w:hAnsi="Times New Roman" w:cs="Times New Roman"/>
          <w:sz w:val="28"/>
          <w:szCs w:val="28"/>
        </w:rPr>
        <w:t>ний после хирургического вмешательства показал, что п</w:t>
      </w:r>
      <w:r w:rsidR="00814BDD">
        <w:rPr>
          <w:rFonts w:ascii="Times New Roman" w:hAnsi="Times New Roman" w:cs="Times New Roman"/>
          <w:sz w:val="28"/>
          <w:szCs w:val="28"/>
        </w:rPr>
        <w:t>ри неосложненном послеоперационном периоде хорошие и удовлетворительные результаты получены у 94,5% пациентов. Результаты лечения расценены как неудовлетворительные у 5,6% больных (табл</w:t>
      </w:r>
      <w:r w:rsidR="00BB7147">
        <w:rPr>
          <w:rFonts w:ascii="Times New Roman" w:hAnsi="Times New Roman" w:cs="Times New Roman"/>
          <w:sz w:val="28"/>
          <w:szCs w:val="28"/>
        </w:rPr>
        <w:t>.</w:t>
      </w:r>
      <w:r w:rsidR="00814BDD">
        <w:rPr>
          <w:rFonts w:ascii="Times New Roman" w:hAnsi="Times New Roman" w:cs="Times New Roman"/>
          <w:sz w:val="28"/>
          <w:szCs w:val="28"/>
        </w:rPr>
        <w:t xml:space="preserve"> 11).</w:t>
      </w:r>
      <w:r>
        <w:rPr>
          <w:rFonts w:ascii="Times New Roman" w:hAnsi="Times New Roman" w:cs="Times New Roman"/>
          <w:sz w:val="28"/>
          <w:szCs w:val="28"/>
        </w:rPr>
        <w:t xml:space="preserve"> Напротив, при наличии осложнений после ЦРТ, хорошие и удовлетворительные результаты были получены лишь у 35% пациентов. </w:t>
      </w:r>
      <w:r>
        <w:rPr>
          <w:rFonts w:ascii="Times New Roman" w:hAnsi="Times New Roman" w:cs="Times New Roman"/>
          <w:sz w:val="28"/>
          <w:szCs w:val="28"/>
        </w:rPr>
        <w:lastRenderedPageBreak/>
        <w:t>Результаты лечения расценены как неудовлетворительные у 65,0% больных (табл. 12).</w:t>
      </w:r>
    </w:p>
    <w:p w14:paraId="6B7B0EA6" w14:textId="77777777" w:rsidR="003407F3" w:rsidRPr="00814BDD" w:rsidRDefault="00814BDD" w:rsidP="003407F3">
      <w:pPr>
        <w:pStyle w:val="a9"/>
        <w:spacing w:line="360" w:lineRule="auto"/>
        <w:jc w:val="right"/>
        <w:rPr>
          <w:rFonts w:ascii="Times New Roman" w:hAnsi="Times New Roman" w:cs="Times New Roman"/>
          <w:i/>
          <w:sz w:val="28"/>
          <w:szCs w:val="28"/>
        </w:rPr>
      </w:pPr>
      <w:r w:rsidRPr="00814BDD">
        <w:rPr>
          <w:rFonts w:ascii="Times New Roman" w:hAnsi="Times New Roman" w:cs="Times New Roman"/>
          <w:i/>
          <w:sz w:val="28"/>
          <w:szCs w:val="28"/>
        </w:rPr>
        <w:t>Таблица 11</w:t>
      </w:r>
    </w:p>
    <w:p w14:paraId="6AEDD5C3" w14:textId="77777777" w:rsidR="003407F3" w:rsidRPr="00E60171" w:rsidRDefault="003407F3" w:rsidP="003407F3">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лечения больных с неосложненным послеоперационным периодом через 1 год</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835"/>
      </w:tblGrid>
      <w:tr w:rsidR="003407F3" w:rsidRPr="00E60171" w14:paraId="105842E1" w14:textId="77777777" w:rsidTr="00814BDD">
        <w:trPr>
          <w:trHeight w:val="346"/>
        </w:trPr>
        <w:tc>
          <w:tcPr>
            <w:tcW w:w="3544" w:type="dxa"/>
            <w:shd w:val="clear" w:color="auto" w:fill="auto"/>
            <w:noWrap/>
            <w:vAlign w:val="bottom"/>
            <w:hideMark/>
          </w:tcPr>
          <w:p w14:paraId="412E8390"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Результат лечения</w:t>
            </w:r>
          </w:p>
        </w:tc>
        <w:tc>
          <w:tcPr>
            <w:tcW w:w="2693" w:type="dxa"/>
            <w:shd w:val="clear" w:color="auto" w:fill="auto"/>
            <w:noWrap/>
            <w:vAlign w:val="bottom"/>
            <w:hideMark/>
          </w:tcPr>
          <w:p w14:paraId="307A108B"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Число</w:t>
            </w:r>
          </w:p>
        </w:tc>
        <w:tc>
          <w:tcPr>
            <w:tcW w:w="2835" w:type="dxa"/>
            <w:shd w:val="clear" w:color="auto" w:fill="auto"/>
            <w:noWrap/>
            <w:vAlign w:val="bottom"/>
            <w:hideMark/>
          </w:tcPr>
          <w:p w14:paraId="55D9672E"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Проценты</w:t>
            </w:r>
          </w:p>
        </w:tc>
      </w:tr>
      <w:tr w:rsidR="003407F3" w:rsidRPr="00E60171" w14:paraId="61825088" w14:textId="77777777" w:rsidTr="00814BDD">
        <w:trPr>
          <w:trHeight w:val="279"/>
        </w:trPr>
        <w:tc>
          <w:tcPr>
            <w:tcW w:w="3544" w:type="dxa"/>
            <w:shd w:val="clear" w:color="auto" w:fill="auto"/>
            <w:noWrap/>
            <w:vAlign w:val="bottom"/>
            <w:hideMark/>
          </w:tcPr>
          <w:p w14:paraId="250A6C2F" w14:textId="77777777" w:rsidR="003407F3" w:rsidRPr="00E60171" w:rsidRDefault="003407F3" w:rsidP="00E44E30">
            <w:pPr>
              <w:rPr>
                <w:rFonts w:eastAsia="Times New Roman"/>
                <w:color w:val="000000"/>
                <w:lang w:eastAsia="ru-RU"/>
              </w:rPr>
            </w:pPr>
            <w:r w:rsidRPr="00E60171">
              <w:rPr>
                <w:rFonts w:eastAsia="Times New Roman"/>
                <w:color w:val="000000"/>
                <w:lang w:eastAsia="ru-RU"/>
              </w:rPr>
              <w:t>Хороший</w:t>
            </w:r>
          </w:p>
        </w:tc>
        <w:tc>
          <w:tcPr>
            <w:tcW w:w="2693" w:type="dxa"/>
            <w:shd w:val="clear" w:color="auto" w:fill="auto"/>
            <w:noWrap/>
            <w:vAlign w:val="bottom"/>
            <w:hideMark/>
          </w:tcPr>
          <w:p w14:paraId="1BE514A1"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16</w:t>
            </w:r>
          </w:p>
        </w:tc>
        <w:tc>
          <w:tcPr>
            <w:tcW w:w="2835" w:type="dxa"/>
            <w:shd w:val="clear" w:color="auto" w:fill="auto"/>
            <w:noWrap/>
            <w:vAlign w:val="bottom"/>
            <w:hideMark/>
          </w:tcPr>
          <w:p w14:paraId="3E5517E4" w14:textId="77777777" w:rsidR="003407F3" w:rsidRPr="00E60171" w:rsidRDefault="003407F3" w:rsidP="001830F3">
            <w:pPr>
              <w:jc w:val="center"/>
              <w:rPr>
                <w:rFonts w:eastAsia="Times New Roman"/>
                <w:color w:val="000000"/>
                <w:lang w:eastAsia="ru-RU"/>
              </w:rPr>
            </w:pPr>
            <w:r w:rsidRPr="00E60171">
              <w:rPr>
                <w:rFonts w:eastAsia="Times New Roman"/>
                <w:color w:val="000000"/>
                <w:lang w:eastAsia="ru-RU"/>
              </w:rPr>
              <w:t>88,</w:t>
            </w:r>
            <w:r w:rsidR="001830F3">
              <w:rPr>
                <w:rFonts w:eastAsia="Times New Roman"/>
                <w:color w:val="000000"/>
                <w:lang w:eastAsia="ru-RU"/>
              </w:rPr>
              <w:t>8</w:t>
            </w:r>
            <w:r w:rsidRPr="00E60171">
              <w:rPr>
                <w:rFonts w:eastAsia="Times New Roman"/>
                <w:color w:val="000000"/>
                <w:lang w:eastAsia="ru-RU"/>
              </w:rPr>
              <w:t>%</w:t>
            </w:r>
          </w:p>
        </w:tc>
      </w:tr>
      <w:tr w:rsidR="003407F3" w:rsidRPr="00E60171" w14:paraId="483845C4" w14:textId="77777777" w:rsidTr="00814BDD">
        <w:trPr>
          <w:trHeight w:val="228"/>
        </w:trPr>
        <w:tc>
          <w:tcPr>
            <w:tcW w:w="3544" w:type="dxa"/>
            <w:shd w:val="clear" w:color="auto" w:fill="auto"/>
            <w:noWrap/>
            <w:vAlign w:val="bottom"/>
            <w:hideMark/>
          </w:tcPr>
          <w:p w14:paraId="5F584EEA" w14:textId="77777777" w:rsidR="003407F3" w:rsidRPr="00E60171" w:rsidRDefault="003407F3" w:rsidP="00E44E30">
            <w:pPr>
              <w:rPr>
                <w:rFonts w:eastAsia="Times New Roman"/>
                <w:color w:val="000000"/>
                <w:lang w:eastAsia="ru-RU"/>
              </w:rPr>
            </w:pPr>
            <w:r w:rsidRPr="00E60171">
              <w:rPr>
                <w:rFonts w:eastAsia="Times New Roman"/>
                <w:color w:val="000000"/>
                <w:lang w:eastAsia="ru-RU"/>
              </w:rPr>
              <w:t>Удовлетворительный</w:t>
            </w:r>
          </w:p>
        </w:tc>
        <w:tc>
          <w:tcPr>
            <w:tcW w:w="2693" w:type="dxa"/>
            <w:shd w:val="clear" w:color="auto" w:fill="auto"/>
            <w:noWrap/>
            <w:vAlign w:val="bottom"/>
            <w:hideMark/>
          </w:tcPr>
          <w:p w14:paraId="59D85B38"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1</w:t>
            </w:r>
          </w:p>
        </w:tc>
        <w:tc>
          <w:tcPr>
            <w:tcW w:w="2835" w:type="dxa"/>
            <w:shd w:val="clear" w:color="auto" w:fill="auto"/>
            <w:noWrap/>
            <w:vAlign w:val="bottom"/>
            <w:hideMark/>
          </w:tcPr>
          <w:p w14:paraId="5C3068FB"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5,6%</w:t>
            </w:r>
          </w:p>
        </w:tc>
      </w:tr>
      <w:tr w:rsidR="003407F3" w:rsidRPr="00E60171" w14:paraId="7FE6E3F4" w14:textId="77777777" w:rsidTr="00814BDD">
        <w:trPr>
          <w:trHeight w:val="273"/>
        </w:trPr>
        <w:tc>
          <w:tcPr>
            <w:tcW w:w="3544" w:type="dxa"/>
            <w:shd w:val="clear" w:color="auto" w:fill="auto"/>
            <w:noWrap/>
            <w:vAlign w:val="center"/>
            <w:hideMark/>
          </w:tcPr>
          <w:p w14:paraId="31D94F37" w14:textId="77777777" w:rsidR="003407F3" w:rsidRPr="00E60171" w:rsidRDefault="003407F3" w:rsidP="00E44E30">
            <w:pPr>
              <w:rPr>
                <w:rFonts w:eastAsia="Times New Roman"/>
                <w:color w:val="000000"/>
                <w:lang w:eastAsia="ru-RU"/>
              </w:rPr>
            </w:pPr>
            <w:r w:rsidRPr="00E60171">
              <w:rPr>
                <w:rFonts w:eastAsia="Times New Roman"/>
                <w:color w:val="000000"/>
                <w:lang w:eastAsia="ru-RU"/>
              </w:rPr>
              <w:t>Неудовлетворительный</w:t>
            </w:r>
          </w:p>
        </w:tc>
        <w:tc>
          <w:tcPr>
            <w:tcW w:w="2693" w:type="dxa"/>
            <w:shd w:val="clear" w:color="auto" w:fill="auto"/>
            <w:noWrap/>
            <w:vAlign w:val="bottom"/>
            <w:hideMark/>
          </w:tcPr>
          <w:p w14:paraId="78C0B0BE"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1</w:t>
            </w:r>
          </w:p>
        </w:tc>
        <w:tc>
          <w:tcPr>
            <w:tcW w:w="2835" w:type="dxa"/>
            <w:shd w:val="clear" w:color="auto" w:fill="auto"/>
            <w:noWrap/>
            <w:vAlign w:val="bottom"/>
            <w:hideMark/>
          </w:tcPr>
          <w:p w14:paraId="134958F8"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5,6%</w:t>
            </w:r>
          </w:p>
        </w:tc>
      </w:tr>
      <w:tr w:rsidR="003407F3" w:rsidRPr="00E60171" w14:paraId="6C24C385" w14:textId="77777777" w:rsidTr="00814BDD">
        <w:trPr>
          <w:trHeight w:val="220"/>
        </w:trPr>
        <w:tc>
          <w:tcPr>
            <w:tcW w:w="3544" w:type="dxa"/>
            <w:shd w:val="clear" w:color="auto" w:fill="auto"/>
            <w:noWrap/>
            <w:vAlign w:val="bottom"/>
            <w:hideMark/>
          </w:tcPr>
          <w:p w14:paraId="57C3FAE1" w14:textId="77777777" w:rsidR="003407F3" w:rsidRPr="00E60171" w:rsidRDefault="003407F3" w:rsidP="00E44E30">
            <w:pPr>
              <w:rPr>
                <w:rFonts w:eastAsia="Times New Roman"/>
                <w:color w:val="000000"/>
                <w:lang w:eastAsia="ru-RU"/>
              </w:rPr>
            </w:pPr>
            <w:r w:rsidRPr="00E60171">
              <w:rPr>
                <w:rFonts w:eastAsia="Times New Roman"/>
                <w:color w:val="000000"/>
                <w:lang w:eastAsia="ru-RU"/>
              </w:rPr>
              <w:t>Всего</w:t>
            </w:r>
          </w:p>
        </w:tc>
        <w:tc>
          <w:tcPr>
            <w:tcW w:w="2693" w:type="dxa"/>
            <w:shd w:val="clear" w:color="auto" w:fill="auto"/>
            <w:noWrap/>
            <w:vAlign w:val="bottom"/>
            <w:hideMark/>
          </w:tcPr>
          <w:p w14:paraId="147C71AB"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18</w:t>
            </w:r>
          </w:p>
        </w:tc>
        <w:tc>
          <w:tcPr>
            <w:tcW w:w="2835" w:type="dxa"/>
            <w:shd w:val="clear" w:color="auto" w:fill="auto"/>
            <w:noWrap/>
            <w:vAlign w:val="bottom"/>
            <w:hideMark/>
          </w:tcPr>
          <w:p w14:paraId="05215E21" w14:textId="77777777" w:rsidR="003407F3" w:rsidRPr="00E60171" w:rsidRDefault="003407F3" w:rsidP="00E44E30">
            <w:pPr>
              <w:jc w:val="center"/>
              <w:rPr>
                <w:rFonts w:eastAsia="Times New Roman"/>
                <w:color w:val="000000"/>
                <w:lang w:eastAsia="ru-RU"/>
              </w:rPr>
            </w:pPr>
            <w:r w:rsidRPr="00E60171">
              <w:rPr>
                <w:rFonts w:eastAsia="Times New Roman"/>
                <w:color w:val="000000"/>
                <w:lang w:eastAsia="ru-RU"/>
              </w:rPr>
              <w:t>100,0%</w:t>
            </w:r>
          </w:p>
        </w:tc>
      </w:tr>
    </w:tbl>
    <w:p w14:paraId="44AC16E5" w14:textId="77777777" w:rsidR="00BB7147" w:rsidRDefault="00BB7147" w:rsidP="00B26912">
      <w:pPr>
        <w:pStyle w:val="a9"/>
        <w:spacing w:line="360" w:lineRule="auto"/>
        <w:rPr>
          <w:rFonts w:ascii="Times New Roman" w:hAnsi="Times New Roman" w:cs="Times New Roman"/>
          <w:sz w:val="28"/>
          <w:szCs w:val="28"/>
        </w:rPr>
      </w:pPr>
    </w:p>
    <w:p w14:paraId="1B55F76F" w14:textId="77777777" w:rsidR="003407F3" w:rsidRPr="00814BDD" w:rsidRDefault="003407F3" w:rsidP="003407F3">
      <w:pPr>
        <w:pStyle w:val="a9"/>
        <w:spacing w:line="360" w:lineRule="auto"/>
        <w:jc w:val="right"/>
        <w:rPr>
          <w:rFonts w:ascii="Times New Roman" w:hAnsi="Times New Roman" w:cs="Times New Roman"/>
          <w:i/>
          <w:sz w:val="28"/>
          <w:szCs w:val="28"/>
        </w:rPr>
      </w:pPr>
      <w:r w:rsidRPr="00814BDD">
        <w:rPr>
          <w:rFonts w:ascii="Times New Roman" w:hAnsi="Times New Roman" w:cs="Times New Roman"/>
          <w:i/>
          <w:sz w:val="28"/>
          <w:szCs w:val="28"/>
        </w:rPr>
        <w:t>Таблица</w:t>
      </w:r>
      <w:r w:rsidR="00814BDD" w:rsidRPr="00814BDD">
        <w:rPr>
          <w:rFonts w:ascii="Times New Roman" w:hAnsi="Times New Roman" w:cs="Times New Roman"/>
          <w:i/>
          <w:sz w:val="28"/>
          <w:szCs w:val="28"/>
        </w:rPr>
        <w:t xml:space="preserve"> 12</w:t>
      </w:r>
    </w:p>
    <w:p w14:paraId="4C021EBC" w14:textId="77777777" w:rsidR="003407F3" w:rsidRDefault="003407F3" w:rsidP="003407F3">
      <w:pPr>
        <w:pStyle w:val="a9"/>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лечения больных с осложненным послеоперационным периодом через 1 год</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00"/>
        <w:gridCol w:w="2728"/>
      </w:tblGrid>
      <w:tr w:rsidR="003407F3" w:rsidRPr="00786E08" w14:paraId="0BC2FBB3" w14:textId="77777777" w:rsidTr="00814BDD">
        <w:trPr>
          <w:trHeight w:val="329"/>
        </w:trPr>
        <w:tc>
          <w:tcPr>
            <w:tcW w:w="3544" w:type="dxa"/>
            <w:shd w:val="clear" w:color="auto" w:fill="auto"/>
            <w:noWrap/>
            <w:vAlign w:val="bottom"/>
            <w:hideMark/>
          </w:tcPr>
          <w:p w14:paraId="08620218" w14:textId="77777777" w:rsidR="003407F3" w:rsidRPr="00786E08" w:rsidRDefault="003407F3" w:rsidP="00E44E30">
            <w:pPr>
              <w:jc w:val="center"/>
              <w:rPr>
                <w:rFonts w:eastAsia="Times New Roman"/>
                <w:color w:val="000000"/>
                <w:lang w:eastAsia="ru-RU"/>
              </w:rPr>
            </w:pPr>
            <w:r w:rsidRPr="00786E08">
              <w:rPr>
                <w:rFonts w:eastAsia="Times New Roman"/>
                <w:color w:val="000000"/>
                <w:lang w:eastAsia="ru-RU"/>
              </w:rPr>
              <w:t>Результат лечения</w:t>
            </w:r>
          </w:p>
        </w:tc>
        <w:tc>
          <w:tcPr>
            <w:tcW w:w="2800" w:type="dxa"/>
            <w:shd w:val="clear" w:color="auto" w:fill="auto"/>
            <w:noWrap/>
            <w:vAlign w:val="bottom"/>
            <w:hideMark/>
          </w:tcPr>
          <w:p w14:paraId="32F7067F" w14:textId="77777777" w:rsidR="003407F3" w:rsidRPr="00786E08" w:rsidRDefault="003407F3" w:rsidP="00E44E30">
            <w:pPr>
              <w:jc w:val="center"/>
              <w:rPr>
                <w:rFonts w:eastAsia="Times New Roman"/>
                <w:color w:val="000000"/>
                <w:lang w:eastAsia="ru-RU"/>
              </w:rPr>
            </w:pPr>
            <w:r w:rsidRPr="00786E08">
              <w:rPr>
                <w:rFonts w:eastAsia="Times New Roman"/>
                <w:color w:val="000000"/>
                <w:lang w:eastAsia="ru-RU"/>
              </w:rPr>
              <w:t>Число</w:t>
            </w:r>
          </w:p>
        </w:tc>
        <w:tc>
          <w:tcPr>
            <w:tcW w:w="2728" w:type="dxa"/>
            <w:shd w:val="clear" w:color="auto" w:fill="auto"/>
            <w:noWrap/>
            <w:vAlign w:val="bottom"/>
            <w:hideMark/>
          </w:tcPr>
          <w:p w14:paraId="49C0FD51" w14:textId="77777777" w:rsidR="003407F3" w:rsidRPr="00786E08" w:rsidRDefault="003407F3" w:rsidP="00E44E30">
            <w:pPr>
              <w:jc w:val="center"/>
              <w:rPr>
                <w:rFonts w:eastAsia="Times New Roman"/>
                <w:color w:val="000000"/>
                <w:lang w:eastAsia="ru-RU"/>
              </w:rPr>
            </w:pPr>
            <w:r w:rsidRPr="00786E08">
              <w:rPr>
                <w:rFonts w:eastAsia="Times New Roman"/>
                <w:color w:val="000000"/>
                <w:lang w:eastAsia="ru-RU"/>
              </w:rPr>
              <w:t>Проценты</w:t>
            </w:r>
          </w:p>
        </w:tc>
      </w:tr>
      <w:tr w:rsidR="003407F3" w:rsidRPr="00786E08" w14:paraId="574843BF" w14:textId="77777777" w:rsidTr="00814BDD">
        <w:trPr>
          <w:trHeight w:val="264"/>
        </w:trPr>
        <w:tc>
          <w:tcPr>
            <w:tcW w:w="3544" w:type="dxa"/>
            <w:shd w:val="clear" w:color="auto" w:fill="auto"/>
            <w:noWrap/>
            <w:vAlign w:val="bottom"/>
            <w:hideMark/>
          </w:tcPr>
          <w:p w14:paraId="523EAB63" w14:textId="77777777" w:rsidR="003407F3" w:rsidRPr="00786E08" w:rsidRDefault="003407F3" w:rsidP="00E44E30">
            <w:pPr>
              <w:rPr>
                <w:rFonts w:eastAsia="Times New Roman"/>
                <w:color w:val="000000"/>
                <w:lang w:eastAsia="ru-RU"/>
              </w:rPr>
            </w:pPr>
            <w:r w:rsidRPr="00786E08">
              <w:rPr>
                <w:rFonts w:eastAsia="Times New Roman"/>
                <w:color w:val="000000"/>
                <w:lang w:eastAsia="ru-RU"/>
              </w:rPr>
              <w:t>Хороший</w:t>
            </w:r>
          </w:p>
        </w:tc>
        <w:tc>
          <w:tcPr>
            <w:tcW w:w="2800" w:type="dxa"/>
            <w:shd w:val="clear" w:color="auto" w:fill="auto"/>
            <w:noWrap/>
            <w:vAlign w:val="bottom"/>
            <w:hideMark/>
          </w:tcPr>
          <w:p w14:paraId="4941D8FE" w14:textId="77777777" w:rsidR="003407F3" w:rsidRPr="00786E08" w:rsidRDefault="003407F3" w:rsidP="00E44E30">
            <w:pPr>
              <w:jc w:val="center"/>
              <w:rPr>
                <w:rFonts w:eastAsia="Times New Roman"/>
                <w:color w:val="000000"/>
                <w:lang w:eastAsia="ru-RU"/>
              </w:rPr>
            </w:pPr>
            <w:r w:rsidRPr="00786E08">
              <w:rPr>
                <w:rFonts w:eastAsia="Times New Roman"/>
                <w:color w:val="000000"/>
                <w:lang w:eastAsia="ru-RU"/>
              </w:rPr>
              <w:t>1</w:t>
            </w:r>
          </w:p>
        </w:tc>
        <w:tc>
          <w:tcPr>
            <w:tcW w:w="2728" w:type="dxa"/>
            <w:shd w:val="clear" w:color="auto" w:fill="auto"/>
            <w:noWrap/>
            <w:vAlign w:val="bottom"/>
            <w:hideMark/>
          </w:tcPr>
          <w:p w14:paraId="7E2E74EA" w14:textId="77777777" w:rsidR="003407F3" w:rsidRPr="00786E08" w:rsidRDefault="003407F3" w:rsidP="00E44E30">
            <w:pPr>
              <w:jc w:val="center"/>
              <w:rPr>
                <w:rFonts w:eastAsia="Times New Roman"/>
                <w:color w:val="000000"/>
                <w:lang w:eastAsia="ru-RU"/>
              </w:rPr>
            </w:pPr>
            <w:r>
              <w:rPr>
                <w:rFonts w:eastAsia="Times New Roman"/>
                <w:color w:val="000000"/>
                <w:lang w:eastAsia="ru-RU"/>
              </w:rPr>
              <w:t>5,0</w:t>
            </w:r>
            <w:r w:rsidRPr="00786E08">
              <w:rPr>
                <w:rFonts w:eastAsia="Times New Roman"/>
                <w:color w:val="000000"/>
                <w:lang w:eastAsia="ru-RU"/>
              </w:rPr>
              <w:t>%</w:t>
            </w:r>
          </w:p>
        </w:tc>
      </w:tr>
      <w:tr w:rsidR="003407F3" w:rsidRPr="00786E08" w14:paraId="4A9FFFA5" w14:textId="77777777" w:rsidTr="00814BDD">
        <w:trPr>
          <w:trHeight w:val="211"/>
        </w:trPr>
        <w:tc>
          <w:tcPr>
            <w:tcW w:w="3544" w:type="dxa"/>
            <w:shd w:val="clear" w:color="auto" w:fill="auto"/>
            <w:noWrap/>
            <w:vAlign w:val="bottom"/>
            <w:hideMark/>
          </w:tcPr>
          <w:p w14:paraId="0A5BD147" w14:textId="77777777" w:rsidR="003407F3" w:rsidRPr="00786E08" w:rsidRDefault="003407F3" w:rsidP="00E44E30">
            <w:pPr>
              <w:rPr>
                <w:rFonts w:eastAsia="Times New Roman"/>
                <w:color w:val="000000"/>
                <w:lang w:eastAsia="ru-RU"/>
              </w:rPr>
            </w:pPr>
            <w:r w:rsidRPr="00786E08">
              <w:rPr>
                <w:rFonts w:eastAsia="Times New Roman"/>
                <w:color w:val="000000"/>
                <w:lang w:eastAsia="ru-RU"/>
              </w:rPr>
              <w:t>Удовлетворительный</w:t>
            </w:r>
          </w:p>
        </w:tc>
        <w:tc>
          <w:tcPr>
            <w:tcW w:w="2800" w:type="dxa"/>
            <w:shd w:val="clear" w:color="auto" w:fill="auto"/>
            <w:noWrap/>
            <w:vAlign w:val="bottom"/>
            <w:hideMark/>
          </w:tcPr>
          <w:p w14:paraId="7F7850EE" w14:textId="77777777" w:rsidR="003407F3" w:rsidRPr="00786E08" w:rsidRDefault="003407F3" w:rsidP="00E44E30">
            <w:pPr>
              <w:jc w:val="center"/>
              <w:rPr>
                <w:rFonts w:eastAsia="Times New Roman"/>
                <w:color w:val="000000"/>
                <w:lang w:eastAsia="ru-RU"/>
              </w:rPr>
            </w:pPr>
            <w:r w:rsidRPr="00786E08">
              <w:rPr>
                <w:rFonts w:eastAsia="Times New Roman"/>
                <w:color w:val="000000"/>
                <w:lang w:eastAsia="ru-RU"/>
              </w:rPr>
              <w:t>6</w:t>
            </w:r>
          </w:p>
        </w:tc>
        <w:tc>
          <w:tcPr>
            <w:tcW w:w="2728" w:type="dxa"/>
            <w:shd w:val="clear" w:color="auto" w:fill="auto"/>
            <w:noWrap/>
            <w:vAlign w:val="bottom"/>
            <w:hideMark/>
          </w:tcPr>
          <w:p w14:paraId="45C5A6E2" w14:textId="77777777" w:rsidR="003407F3" w:rsidRPr="00786E08" w:rsidRDefault="003407F3" w:rsidP="00E44E30">
            <w:pPr>
              <w:jc w:val="center"/>
              <w:rPr>
                <w:rFonts w:eastAsia="Times New Roman"/>
                <w:color w:val="000000"/>
                <w:lang w:eastAsia="ru-RU"/>
              </w:rPr>
            </w:pPr>
            <w:r>
              <w:rPr>
                <w:rFonts w:eastAsia="Times New Roman"/>
                <w:color w:val="000000"/>
                <w:lang w:eastAsia="ru-RU"/>
              </w:rPr>
              <w:t>3</w:t>
            </w:r>
            <w:r w:rsidRPr="00786E08">
              <w:rPr>
                <w:rFonts w:eastAsia="Times New Roman"/>
                <w:color w:val="000000"/>
                <w:lang w:eastAsia="ru-RU"/>
              </w:rPr>
              <w:t>0,0%</w:t>
            </w:r>
          </w:p>
        </w:tc>
      </w:tr>
      <w:tr w:rsidR="003407F3" w:rsidRPr="00786E08" w14:paraId="11395454" w14:textId="77777777" w:rsidTr="00814BDD">
        <w:trPr>
          <w:trHeight w:val="330"/>
        </w:trPr>
        <w:tc>
          <w:tcPr>
            <w:tcW w:w="3544" w:type="dxa"/>
            <w:shd w:val="clear" w:color="auto" w:fill="auto"/>
            <w:noWrap/>
            <w:vAlign w:val="center"/>
            <w:hideMark/>
          </w:tcPr>
          <w:p w14:paraId="771F4B15" w14:textId="77777777" w:rsidR="003407F3" w:rsidRPr="00786E08" w:rsidRDefault="003407F3" w:rsidP="00E44E30">
            <w:pPr>
              <w:rPr>
                <w:rFonts w:eastAsia="Times New Roman"/>
                <w:color w:val="000000"/>
                <w:lang w:eastAsia="ru-RU"/>
              </w:rPr>
            </w:pPr>
            <w:r w:rsidRPr="00786E08">
              <w:rPr>
                <w:rFonts w:eastAsia="Times New Roman"/>
                <w:color w:val="000000"/>
                <w:lang w:eastAsia="ru-RU"/>
              </w:rPr>
              <w:t>Неудовлетворительный</w:t>
            </w:r>
          </w:p>
        </w:tc>
        <w:tc>
          <w:tcPr>
            <w:tcW w:w="2800" w:type="dxa"/>
            <w:shd w:val="clear" w:color="auto" w:fill="auto"/>
            <w:noWrap/>
            <w:vAlign w:val="bottom"/>
            <w:hideMark/>
          </w:tcPr>
          <w:p w14:paraId="06906549" w14:textId="77777777" w:rsidR="003407F3" w:rsidRPr="00786E08" w:rsidRDefault="003407F3" w:rsidP="00E44E30">
            <w:pPr>
              <w:jc w:val="center"/>
              <w:rPr>
                <w:rFonts w:eastAsia="Times New Roman"/>
                <w:color w:val="000000"/>
                <w:lang w:eastAsia="ru-RU"/>
              </w:rPr>
            </w:pPr>
            <w:r w:rsidRPr="00786E08">
              <w:rPr>
                <w:rFonts w:eastAsia="Times New Roman"/>
                <w:color w:val="000000"/>
                <w:lang w:eastAsia="ru-RU"/>
              </w:rPr>
              <w:t>13</w:t>
            </w:r>
          </w:p>
        </w:tc>
        <w:tc>
          <w:tcPr>
            <w:tcW w:w="2728" w:type="dxa"/>
            <w:shd w:val="clear" w:color="auto" w:fill="auto"/>
            <w:noWrap/>
            <w:vAlign w:val="bottom"/>
            <w:hideMark/>
          </w:tcPr>
          <w:p w14:paraId="6C8A5059" w14:textId="77777777" w:rsidR="003407F3" w:rsidRPr="00786E08" w:rsidRDefault="003407F3" w:rsidP="00E44E30">
            <w:pPr>
              <w:jc w:val="center"/>
              <w:rPr>
                <w:rFonts w:eastAsia="Times New Roman"/>
                <w:color w:val="000000"/>
                <w:lang w:eastAsia="ru-RU"/>
              </w:rPr>
            </w:pPr>
            <w:r>
              <w:rPr>
                <w:rFonts w:eastAsia="Times New Roman"/>
                <w:color w:val="000000"/>
                <w:lang w:eastAsia="ru-RU"/>
              </w:rPr>
              <w:t>65</w:t>
            </w:r>
            <w:r w:rsidRPr="00786E08">
              <w:rPr>
                <w:rFonts w:eastAsia="Times New Roman"/>
                <w:color w:val="000000"/>
                <w:lang w:eastAsia="ru-RU"/>
              </w:rPr>
              <w:t>,</w:t>
            </w:r>
            <w:r>
              <w:rPr>
                <w:rFonts w:eastAsia="Times New Roman"/>
                <w:color w:val="000000"/>
                <w:lang w:eastAsia="ru-RU"/>
              </w:rPr>
              <w:t>0</w:t>
            </w:r>
            <w:r w:rsidRPr="00786E08">
              <w:rPr>
                <w:rFonts w:eastAsia="Times New Roman"/>
                <w:color w:val="000000"/>
                <w:lang w:eastAsia="ru-RU"/>
              </w:rPr>
              <w:t>%</w:t>
            </w:r>
          </w:p>
        </w:tc>
      </w:tr>
      <w:tr w:rsidR="003407F3" w:rsidRPr="00786E08" w14:paraId="6B65B4E1" w14:textId="77777777" w:rsidTr="00814BDD">
        <w:trPr>
          <w:trHeight w:val="250"/>
        </w:trPr>
        <w:tc>
          <w:tcPr>
            <w:tcW w:w="3544" w:type="dxa"/>
            <w:shd w:val="clear" w:color="auto" w:fill="auto"/>
            <w:noWrap/>
            <w:vAlign w:val="bottom"/>
            <w:hideMark/>
          </w:tcPr>
          <w:p w14:paraId="5F64E6DE" w14:textId="77777777" w:rsidR="003407F3" w:rsidRPr="00786E08" w:rsidRDefault="003407F3" w:rsidP="00E44E30">
            <w:pPr>
              <w:rPr>
                <w:rFonts w:eastAsia="Times New Roman"/>
                <w:color w:val="000000"/>
                <w:lang w:eastAsia="ru-RU"/>
              </w:rPr>
            </w:pPr>
            <w:r w:rsidRPr="00786E08">
              <w:rPr>
                <w:rFonts w:eastAsia="Times New Roman"/>
                <w:color w:val="000000"/>
                <w:lang w:eastAsia="ru-RU"/>
              </w:rPr>
              <w:t>Всего</w:t>
            </w:r>
          </w:p>
        </w:tc>
        <w:tc>
          <w:tcPr>
            <w:tcW w:w="2800" w:type="dxa"/>
            <w:shd w:val="clear" w:color="auto" w:fill="auto"/>
            <w:noWrap/>
            <w:vAlign w:val="bottom"/>
            <w:hideMark/>
          </w:tcPr>
          <w:p w14:paraId="3CF9B002" w14:textId="77777777" w:rsidR="003407F3" w:rsidRPr="00786E08" w:rsidRDefault="003407F3" w:rsidP="00E44E30">
            <w:pPr>
              <w:jc w:val="center"/>
              <w:rPr>
                <w:rFonts w:eastAsia="Times New Roman"/>
                <w:color w:val="000000"/>
                <w:lang w:eastAsia="ru-RU"/>
              </w:rPr>
            </w:pPr>
            <w:r w:rsidRPr="00786E08">
              <w:rPr>
                <w:rFonts w:eastAsia="Times New Roman"/>
                <w:color w:val="000000"/>
                <w:lang w:eastAsia="ru-RU"/>
              </w:rPr>
              <w:t>20</w:t>
            </w:r>
          </w:p>
        </w:tc>
        <w:tc>
          <w:tcPr>
            <w:tcW w:w="2728" w:type="dxa"/>
            <w:shd w:val="clear" w:color="auto" w:fill="auto"/>
            <w:noWrap/>
            <w:vAlign w:val="bottom"/>
            <w:hideMark/>
          </w:tcPr>
          <w:p w14:paraId="51E22301" w14:textId="77777777" w:rsidR="003407F3" w:rsidRPr="00786E08" w:rsidRDefault="003407F3" w:rsidP="00E44E30">
            <w:pPr>
              <w:jc w:val="center"/>
              <w:rPr>
                <w:rFonts w:eastAsia="Times New Roman"/>
                <w:color w:val="000000"/>
                <w:lang w:eastAsia="ru-RU"/>
              </w:rPr>
            </w:pPr>
            <w:r>
              <w:rPr>
                <w:rFonts w:eastAsia="Times New Roman"/>
                <w:color w:val="000000"/>
                <w:lang w:eastAsia="ru-RU"/>
              </w:rPr>
              <w:t>100,0</w:t>
            </w:r>
            <w:r w:rsidRPr="00786E08">
              <w:rPr>
                <w:rFonts w:eastAsia="Times New Roman"/>
                <w:color w:val="000000"/>
                <w:lang w:eastAsia="ru-RU"/>
              </w:rPr>
              <w:t>%</w:t>
            </w:r>
          </w:p>
        </w:tc>
      </w:tr>
    </w:tbl>
    <w:p w14:paraId="1206995B" w14:textId="77777777" w:rsidR="00BB7147" w:rsidRDefault="00BB7147" w:rsidP="00C5021E">
      <w:pPr>
        <w:pStyle w:val="a9"/>
        <w:spacing w:line="360" w:lineRule="auto"/>
        <w:ind w:firstLine="708"/>
        <w:jc w:val="both"/>
        <w:rPr>
          <w:rFonts w:ascii="Times New Roman" w:hAnsi="Times New Roman" w:cs="Times New Roman"/>
          <w:sz w:val="28"/>
          <w:szCs w:val="28"/>
        </w:rPr>
      </w:pPr>
    </w:p>
    <w:p w14:paraId="7651246A" w14:textId="5FBEA152" w:rsidR="00BB7147" w:rsidRDefault="00BB7147" w:rsidP="00C5021E">
      <w:pPr>
        <w:pStyle w:val="a9"/>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98176" behindDoc="0" locked="0" layoutInCell="1" allowOverlap="1" wp14:anchorId="48B67BF3" wp14:editId="34FAA500">
            <wp:simplePos x="0" y="0"/>
            <wp:positionH relativeFrom="column">
              <wp:posOffset>24765</wp:posOffset>
            </wp:positionH>
            <wp:positionV relativeFrom="paragraph">
              <wp:posOffset>687705</wp:posOffset>
            </wp:positionV>
            <wp:extent cx="5743575" cy="2571750"/>
            <wp:effectExtent l="0" t="0" r="9525" b="1905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Выявленные в табл</w:t>
      </w:r>
      <w:r w:rsidR="00A91324">
        <w:rPr>
          <w:rFonts w:ascii="Times New Roman" w:hAnsi="Times New Roman" w:cs="Times New Roman"/>
          <w:sz w:val="28"/>
          <w:szCs w:val="28"/>
        </w:rPr>
        <w:t>ицах 11 и 12 закономерности наглядно представлены на диаграмме</w:t>
      </w:r>
      <w:r w:rsidR="003407F3">
        <w:rPr>
          <w:rFonts w:ascii="Times New Roman" w:hAnsi="Times New Roman" w:cs="Times New Roman"/>
          <w:sz w:val="28"/>
          <w:szCs w:val="28"/>
        </w:rPr>
        <w:t xml:space="preserve"> (рис</w:t>
      </w:r>
      <w:r>
        <w:rPr>
          <w:rFonts w:ascii="Times New Roman" w:hAnsi="Times New Roman" w:cs="Times New Roman"/>
          <w:sz w:val="28"/>
          <w:szCs w:val="28"/>
        </w:rPr>
        <w:t>.</w:t>
      </w:r>
      <w:r w:rsidR="00814BDD">
        <w:rPr>
          <w:rFonts w:ascii="Times New Roman" w:hAnsi="Times New Roman" w:cs="Times New Roman"/>
          <w:sz w:val="28"/>
          <w:szCs w:val="28"/>
        </w:rPr>
        <w:t xml:space="preserve"> 16</w:t>
      </w:r>
      <w:r w:rsidR="003407F3">
        <w:rPr>
          <w:rFonts w:ascii="Times New Roman" w:hAnsi="Times New Roman" w:cs="Times New Roman"/>
          <w:sz w:val="28"/>
          <w:szCs w:val="28"/>
        </w:rPr>
        <w:t>).</w:t>
      </w:r>
      <w:r w:rsidR="00814BDD" w:rsidRPr="00814BDD">
        <w:rPr>
          <w:rFonts w:ascii="Times New Roman" w:hAnsi="Times New Roman" w:cs="Times New Roman"/>
          <w:sz w:val="28"/>
          <w:szCs w:val="28"/>
        </w:rPr>
        <w:t xml:space="preserve"> </w:t>
      </w:r>
    </w:p>
    <w:p w14:paraId="1E687E4E" w14:textId="0E98BB8F" w:rsidR="00BB7147" w:rsidRDefault="00BB7147" w:rsidP="00B26912">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Рисунок 16. </w:t>
      </w:r>
      <w:r w:rsidRPr="008B5558">
        <w:rPr>
          <w:rFonts w:ascii="Times New Roman" w:hAnsi="Times New Roman" w:cs="Times New Roman"/>
          <w:bCs/>
          <w:sz w:val="28"/>
          <w:szCs w:val="28"/>
        </w:rPr>
        <w:t>Соотношение результатов лечения больных с осложненным и неосложненным послеоперационным периодом.</w:t>
      </w:r>
    </w:p>
    <w:p w14:paraId="20064070" w14:textId="77777777" w:rsidR="00B26912" w:rsidRDefault="00814BDD" w:rsidP="00B26912">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оценке значимости </w:t>
      </w:r>
      <w:r w:rsidRPr="00BE6279">
        <w:rPr>
          <w:rFonts w:ascii="Times New Roman" w:hAnsi="Times New Roman" w:cs="Times New Roman"/>
          <w:sz w:val="28"/>
          <w:szCs w:val="28"/>
        </w:rPr>
        <w:t>различи</w:t>
      </w:r>
      <w:r>
        <w:rPr>
          <w:rFonts w:ascii="Times New Roman" w:hAnsi="Times New Roman" w:cs="Times New Roman"/>
          <w:sz w:val="28"/>
          <w:szCs w:val="28"/>
        </w:rPr>
        <w:t>й</w:t>
      </w:r>
      <w:r w:rsidRPr="00BE6279">
        <w:rPr>
          <w:rFonts w:ascii="Times New Roman" w:hAnsi="Times New Roman" w:cs="Times New Roman"/>
          <w:sz w:val="28"/>
          <w:szCs w:val="28"/>
        </w:rPr>
        <w:t xml:space="preserve"> </w:t>
      </w:r>
      <w:r>
        <w:rPr>
          <w:rFonts w:ascii="Times New Roman" w:hAnsi="Times New Roman" w:cs="Times New Roman"/>
          <w:sz w:val="28"/>
          <w:szCs w:val="28"/>
        </w:rPr>
        <w:t>результатов лечения между группами больных с осложненным и неосложненным послеоперационным выявлено, что различия статистически достоверны (</w:t>
      </w:r>
      <w:r>
        <w:rPr>
          <w:rFonts w:ascii="Times New Roman" w:hAnsi="Times New Roman" w:cs="Times New Roman"/>
          <w:sz w:val="28"/>
          <w:szCs w:val="28"/>
          <w:lang w:val="en-US"/>
        </w:rPr>
        <w:t>p</w:t>
      </w:r>
      <w:r w:rsidRPr="002E3ABA">
        <w:rPr>
          <w:rFonts w:ascii="Times New Roman" w:hAnsi="Times New Roman" w:cs="Times New Roman"/>
          <w:sz w:val="28"/>
          <w:szCs w:val="28"/>
        </w:rPr>
        <w:t>&lt;0,01)</w:t>
      </w:r>
      <w:r w:rsidR="00B26912">
        <w:rPr>
          <w:rFonts w:ascii="Times New Roman" w:hAnsi="Times New Roman" w:cs="Times New Roman"/>
          <w:sz w:val="28"/>
          <w:szCs w:val="28"/>
        </w:rPr>
        <w:t xml:space="preserve">. </w:t>
      </w:r>
    </w:p>
    <w:p w14:paraId="1A97FCDB" w14:textId="69DC64B6" w:rsidR="0016752E" w:rsidRDefault="00350128" w:rsidP="00B26912">
      <w:pPr>
        <w:pStyle w:val="a9"/>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76000" behindDoc="0" locked="0" layoutInCell="1" allowOverlap="1" wp14:anchorId="618C12EA" wp14:editId="08169EC1">
            <wp:simplePos x="0" y="0"/>
            <wp:positionH relativeFrom="column">
              <wp:posOffset>24765</wp:posOffset>
            </wp:positionH>
            <wp:positionV relativeFrom="paragraph">
              <wp:posOffset>1283335</wp:posOffset>
            </wp:positionV>
            <wp:extent cx="5734050" cy="2028825"/>
            <wp:effectExtent l="0" t="0" r="19050" b="9525"/>
            <wp:wrapTopAndBottom/>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CE5D70">
        <w:rPr>
          <w:rFonts w:ascii="Times New Roman" w:hAnsi="Times New Roman" w:cs="Times New Roman"/>
          <w:sz w:val="28"/>
          <w:szCs w:val="28"/>
        </w:rPr>
        <w:t>У больных непротяженными РСТ</w:t>
      </w:r>
      <w:r w:rsidR="003407F3">
        <w:rPr>
          <w:rFonts w:ascii="Times New Roman" w:hAnsi="Times New Roman" w:cs="Times New Roman"/>
          <w:sz w:val="28"/>
          <w:szCs w:val="28"/>
        </w:rPr>
        <w:t xml:space="preserve"> хорошие и удовлетворительные результаты получ</w:t>
      </w:r>
      <w:r w:rsidR="002C3FAC">
        <w:rPr>
          <w:rFonts w:ascii="Times New Roman" w:hAnsi="Times New Roman" w:cs="Times New Roman"/>
          <w:sz w:val="28"/>
          <w:szCs w:val="28"/>
        </w:rPr>
        <w:t>ены</w:t>
      </w:r>
      <w:r w:rsidR="003407F3">
        <w:rPr>
          <w:rFonts w:ascii="Times New Roman" w:hAnsi="Times New Roman" w:cs="Times New Roman"/>
          <w:sz w:val="28"/>
          <w:szCs w:val="28"/>
        </w:rPr>
        <w:t xml:space="preserve"> у </w:t>
      </w:r>
      <w:r w:rsidR="004A3F08">
        <w:rPr>
          <w:rFonts w:ascii="Times New Roman" w:hAnsi="Times New Roman" w:cs="Times New Roman"/>
          <w:sz w:val="28"/>
          <w:szCs w:val="28"/>
        </w:rPr>
        <w:t>17 (</w:t>
      </w:r>
      <w:r w:rsidR="003407F3">
        <w:rPr>
          <w:rFonts w:ascii="Times New Roman" w:hAnsi="Times New Roman" w:cs="Times New Roman"/>
          <w:sz w:val="28"/>
          <w:szCs w:val="28"/>
        </w:rPr>
        <w:t>60,7%</w:t>
      </w:r>
      <w:r w:rsidR="004A3F08">
        <w:rPr>
          <w:rFonts w:ascii="Times New Roman" w:hAnsi="Times New Roman" w:cs="Times New Roman"/>
          <w:sz w:val="28"/>
          <w:szCs w:val="28"/>
        </w:rPr>
        <w:t>)</w:t>
      </w:r>
      <w:r w:rsidR="003407F3">
        <w:rPr>
          <w:rFonts w:ascii="Times New Roman" w:hAnsi="Times New Roman" w:cs="Times New Roman"/>
          <w:sz w:val="28"/>
          <w:szCs w:val="28"/>
        </w:rPr>
        <w:t xml:space="preserve"> пациентов. Результаты лечения расценены как неудовлетворительные у </w:t>
      </w:r>
      <w:r w:rsidR="004A3F08">
        <w:rPr>
          <w:rFonts w:ascii="Times New Roman" w:hAnsi="Times New Roman" w:cs="Times New Roman"/>
          <w:sz w:val="28"/>
          <w:szCs w:val="28"/>
        </w:rPr>
        <w:t>11 (</w:t>
      </w:r>
      <w:r w:rsidR="003407F3">
        <w:rPr>
          <w:rFonts w:ascii="Times New Roman" w:hAnsi="Times New Roman" w:cs="Times New Roman"/>
          <w:sz w:val="28"/>
          <w:szCs w:val="28"/>
        </w:rPr>
        <w:t>39,3%</w:t>
      </w:r>
      <w:r w:rsidR="004A3F08">
        <w:rPr>
          <w:rFonts w:ascii="Times New Roman" w:hAnsi="Times New Roman" w:cs="Times New Roman"/>
          <w:sz w:val="28"/>
          <w:szCs w:val="28"/>
        </w:rPr>
        <w:t>)</w:t>
      </w:r>
      <w:r w:rsidR="003407F3">
        <w:rPr>
          <w:rFonts w:ascii="Times New Roman" w:hAnsi="Times New Roman" w:cs="Times New Roman"/>
          <w:sz w:val="28"/>
          <w:szCs w:val="28"/>
        </w:rPr>
        <w:t xml:space="preserve"> оперированных больных</w:t>
      </w:r>
      <w:r w:rsidR="00A91324">
        <w:rPr>
          <w:rFonts w:ascii="Times New Roman" w:hAnsi="Times New Roman" w:cs="Times New Roman"/>
          <w:sz w:val="28"/>
          <w:szCs w:val="28"/>
        </w:rPr>
        <w:t xml:space="preserve"> (рис. 17)</w:t>
      </w:r>
      <w:r w:rsidR="003407F3">
        <w:rPr>
          <w:rFonts w:ascii="Times New Roman" w:hAnsi="Times New Roman" w:cs="Times New Roman"/>
          <w:sz w:val="28"/>
          <w:szCs w:val="28"/>
        </w:rPr>
        <w:t xml:space="preserve">. </w:t>
      </w:r>
    </w:p>
    <w:p w14:paraId="39A1194B" w14:textId="69A42708" w:rsidR="00B26912" w:rsidRDefault="00B26912" w:rsidP="00B26912">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Рисунок 17. Результаты циркулярной резекции трахеи при непротяженных рубцовых стенозах трахеи через 1 год.</w:t>
      </w:r>
    </w:p>
    <w:p w14:paraId="0EA194F6" w14:textId="77777777" w:rsidR="00350128" w:rsidRDefault="00350128" w:rsidP="00350128">
      <w:pPr>
        <w:pStyle w:val="a9"/>
        <w:spacing w:line="360" w:lineRule="auto"/>
        <w:ind w:firstLine="708"/>
        <w:jc w:val="both"/>
        <w:rPr>
          <w:rFonts w:ascii="Times New Roman" w:hAnsi="Times New Roman" w:cs="Times New Roman"/>
          <w:sz w:val="28"/>
          <w:szCs w:val="28"/>
        </w:rPr>
      </w:pPr>
    </w:p>
    <w:p w14:paraId="66D50271" w14:textId="02060B7E" w:rsidR="00350128" w:rsidRDefault="00350128" w:rsidP="00C5021E">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протяженных РСТ хорошие результаты удалось получить у 7 (70,0%)  пациентов. Результаты лечения расценены как неудовлетворительные у 3 (30,0%) оперированных больных (рис. 18). </w:t>
      </w:r>
    </w:p>
    <w:p w14:paraId="3097DDAA" w14:textId="23A2D970" w:rsidR="003407F3" w:rsidRDefault="00350128" w:rsidP="00C5021E">
      <w:pPr>
        <w:pStyle w:val="a9"/>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16608" behindDoc="0" locked="0" layoutInCell="1" allowOverlap="1" wp14:anchorId="0747B27D" wp14:editId="397C6851">
            <wp:simplePos x="0" y="0"/>
            <wp:positionH relativeFrom="column">
              <wp:posOffset>-22860</wp:posOffset>
            </wp:positionH>
            <wp:positionV relativeFrom="paragraph">
              <wp:posOffset>128270</wp:posOffset>
            </wp:positionV>
            <wp:extent cx="5734050" cy="2038350"/>
            <wp:effectExtent l="0" t="0" r="19050" b="19050"/>
            <wp:wrapTopAndBottom/>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3407F3">
        <w:rPr>
          <w:rFonts w:ascii="Times New Roman" w:hAnsi="Times New Roman" w:cs="Times New Roman"/>
          <w:sz w:val="28"/>
          <w:szCs w:val="28"/>
        </w:rPr>
        <w:t xml:space="preserve">Рисунок </w:t>
      </w:r>
      <w:r w:rsidR="0016752E">
        <w:rPr>
          <w:rFonts w:ascii="Times New Roman" w:hAnsi="Times New Roman" w:cs="Times New Roman"/>
          <w:sz w:val="28"/>
          <w:szCs w:val="28"/>
        </w:rPr>
        <w:t xml:space="preserve"> 18</w:t>
      </w:r>
      <w:r w:rsidR="003407F3">
        <w:rPr>
          <w:rFonts w:ascii="Times New Roman" w:hAnsi="Times New Roman" w:cs="Times New Roman"/>
          <w:sz w:val="28"/>
          <w:szCs w:val="28"/>
        </w:rPr>
        <w:t xml:space="preserve">. Результаты </w:t>
      </w:r>
      <w:r w:rsidR="0016752E">
        <w:rPr>
          <w:rFonts w:ascii="Times New Roman" w:hAnsi="Times New Roman" w:cs="Times New Roman"/>
          <w:sz w:val="28"/>
          <w:szCs w:val="28"/>
        </w:rPr>
        <w:t>циркулярной резекции трахеи</w:t>
      </w:r>
      <w:r w:rsidR="003407F3">
        <w:rPr>
          <w:rFonts w:ascii="Times New Roman" w:hAnsi="Times New Roman" w:cs="Times New Roman"/>
          <w:sz w:val="28"/>
          <w:szCs w:val="28"/>
        </w:rPr>
        <w:t xml:space="preserve"> при протяженных </w:t>
      </w:r>
      <w:r w:rsidR="0016752E">
        <w:rPr>
          <w:rFonts w:ascii="Times New Roman" w:hAnsi="Times New Roman" w:cs="Times New Roman"/>
          <w:sz w:val="28"/>
          <w:szCs w:val="28"/>
        </w:rPr>
        <w:t>рубцовых стенозах трахеи</w:t>
      </w:r>
      <w:r w:rsidR="003407F3">
        <w:rPr>
          <w:rFonts w:ascii="Times New Roman" w:hAnsi="Times New Roman" w:cs="Times New Roman"/>
          <w:sz w:val="28"/>
          <w:szCs w:val="28"/>
        </w:rPr>
        <w:t xml:space="preserve"> через 1 год. </w:t>
      </w:r>
    </w:p>
    <w:p w14:paraId="3CF386C3" w14:textId="354B34A6" w:rsidR="00350128" w:rsidRDefault="00350128" w:rsidP="00350128">
      <w:pPr>
        <w:spacing w:line="360" w:lineRule="auto"/>
        <w:ind w:firstLine="708"/>
      </w:pPr>
      <w:r>
        <w:lastRenderedPageBreak/>
        <w:t xml:space="preserve">Необходимо отметить, что все пациенты, у которых результаты лечения оценены как неудовлетворительные,  страдали РСТ протяженностью более 45 мм. Этим больным была выполнена резекция длиной 50 мм и более. </w:t>
      </w:r>
    </w:p>
    <w:p w14:paraId="4D1F7D0D" w14:textId="6DDA21AC" w:rsidR="00373709" w:rsidRDefault="00373709" w:rsidP="00C5021E">
      <w:pPr>
        <w:spacing w:line="360" w:lineRule="auto"/>
      </w:pPr>
    </w:p>
    <w:p w14:paraId="4C0D41B3" w14:textId="3ABB0BCC" w:rsidR="00373709" w:rsidRPr="00271E71" w:rsidRDefault="00373709" w:rsidP="00660917">
      <w:pPr>
        <w:pStyle w:val="21"/>
      </w:pPr>
      <w:bookmarkStart w:id="33" w:name="_Toc419052150"/>
      <w:bookmarkStart w:id="34" w:name="_Toc419403951"/>
      <w:r w:rsidRPr="00271E71">
        <w:t>3.</w:t>
      </w:r>
      <w:r w:rsidR="00660917">
        <w:t xml:space="preserve"> </w:t>
      </w:r>
      <w:r w:rsidR="0015270E">
        <w:t>3</w:t>
      </w:r>
      <w:r w:rsidRPr="00271E71">
        <w:t xml:space="preserve">. </w:t>
      </w:r>
      <w:r w:rsidR="00BB7147">
        <w:t>Результаты э</w:t>
      </w:r>
      <w:r w:rsidRPr="00271E71">
        <w:t>ндопротезировани</w:t>
      </w:r>
      <w:r w:rsidR="00BB7147">
        <w:t xml:space="preserve">я </w:t>
      </w:r>
      <w:r w:rsidRPr="00271E71">
        <w:t>линейным стентом Дюмона</w:t>
      </w:r>
      <w:bookmarkEnd w:id="33"/>
      <w:r w:rsidR="00BB7147">
        <w:t>.</w:t>
      </w:r>
      <w:bookmarkEnd w:id="34"/>
    </w:p>
    <w:p w14:paraId="339E5209" w14:textId="77777777" w:rsidR="00373709" w:rsidRDefault="00373709" w:rsidP="00373709">
      <w:pPr>
        <w:spacing w:line="360" w:lineRule="auto"/>
      </w:pPr>
    </w:p>
    <w:p w14:paraId="5BBDED39" w14:textId="4368AD8C" w:rsidR="00373709" w:rsidRDefault="00EA0EE3" w:rsidP="00962771">
      <w:pPr>
        <w:spacing w:line="360" w:lineRule="auto"/>
        <w:ind w:firstLine="708"/>
        <w:jc w:val="both"/>
      </w:pPr>
      <w:r>
        <w:t>Э</w:t>
      </w:r>
      <w:r w:rsidR="00373709" w:rsidRPr="00582556">
        <w:t xml:space="preserve">ндопротезирование линейным стентом Дюмона было выполнено </w:t>
      </w:r>
      <w:r w:rsidR="00373709">
        <w:t>21 пациент</w:t>
      </w:r>
      <w:r w:rsidR="00B75FC3">
        <w:t>у</w:t>
      </w:r>
      <w:r w:rsidR="00373709">
        <w:t xml:space="preserve"> в возрасте от 17 до 79 лет (средний возраст 41,2±4,13 года). </w:t>
      </w:r>
      <w:r w:rsidR="00ED3F09">
        <w:t xml:space="preserve">При этом пациенты, которым линейное стентирование выполнялось после ЦРТ не вошли в данную группу. </w:t>
      </w:r>
      <w:r w:rsidR="00373709">
        <w:t>Из них 14 (64,5%) были мужчинами, 7 (35,5%) – женщинами.</w:t>
      </w:r>
      <w:r w:rsidR="00373709" w:rsidRPr="00582556">
        <w:t xml:space="preserve"> </w:t>
      </w:r>
      <w:r w:rsidR="00373709" w:rsidRPr="00061831">
        <w:t xml:space="preserve">Причиной возникновения стеноза </w:t>
      </w:r>
      <w:r w:rsidR="00407CA5">
        <w:t xml:space="preserve">у 4 (19,0%) больных </w:t>
      </w:r>
      <w:r w:rsidR="00373709" w:rsidRPr="00061831">
        <w:t>являлась длительная интубация трахеи оротрахеальной тр</w:t>
      </w:r>
      <w:r w:rsidR="00373709">
        <w:t>убкой,</w:t>
      </w:r>
      <w:r w:rsidR="000663A1">
        <w:t xml:space="preserve"> </w:t>
      </w:r>
      <w:r w:rsidR="00407CA5">
        <w:t xml:space="preserve">еще у 13 (61,9%) – </w:t>
      </w:r>
      <w:r w:rsidR="000663A1">
        <w:t>трахеостомия</w:t>
      </w:r>
      <w:r w:rsidR="00407CA5">
        <w:t>, а также их сочетание –</w:t>
      </w:r>
      <w:r w:rsidR="00E2025E">
        <w:t xml:space="preserve"> 3</w:t>
      </w:r>
      <w:r w:rsidR="000663A1">
        <w:t xml:space="preserve"> (14,3%)</w:t>
      </w:r>
      <w:r w:rsidR="00373709" w:rsidRPr="00061831">
        <w:t xml:space="preserve">. У </w:t>
      </w:r>
      <w:r w:rsidR="00373709">
        <w:t>1</w:t>
      </w:r>
      <w:r w:rsidR="000663A1">
        <w:t xml:space="preserve"> (4,8%)</w:t>
      </w:r>
      <w:r w:rsidR="00373709" w:rsidRPr="00061831">
        <w:t xml:space="preserve"> пациент</w:t>
      </w:r>
      <w:r w:rsidR="00373709">
        <w:t xml:space="preserve">а стеноз развился после операции на гортани. </w:t>
      </w:r>
    </w:p>
    <w:p w14:paraId="20428843" w14:textId="77777777" w:rsidR="00373709" w:rsidRDefault="00373709" w:rsidP="00962771">
      <w:pPr>
        <w:spacing w:line="360" w:lineRule="auto"/>
        <w:ind w:firstLine="708"/>
        <w:jc w:val="both"/>
      </w:pPr>
      <w:r>
        <w:t xml:space="preserve">У 11 (52,4%) пациентов стеноз локализовался в шейном отделе, у 4 (19%) – в грудном отделе, еще у 5 (23,8%) больных – в шейном и грудном отделах, у 1 (4,8%) пациента стеноз был двухуровневым в шейном и грудном отделах. У 15 (71,4%) больных стеноз был непротяженным, у 6 (28,6%) – протяженным. </w:t>
      </w:r>
    </w:p>
    <w:p w14:paraId="3372430A" w14:textId="77777777" w:rsidR="00C902D6" w:rsidRDefault="00373709" w:rsidP="00C902D6">
      <w:pPr>
        <w:spacing w:line="360" w:lineRule="auto"/>
        <w:ind w:firstLine="708"/>
        <w:jc w:val="both"/>
      </w:pPr>
      <w:r>
        <w:t>Эндопротезирование линейным</w:t>
      </w:r>
      <w:r w:rsidR="00C04C92">
        <w:t xml:space="preserve"> стентом Дюмона выполнялось </w:t>
      </w:r>
      <w:r>
        <w:t>в качестве</w:t>
      </w:r>
      <w:r w:rsidR="00C04C92">
        <w:t xml:space="preserve"> первоначального метода лечения у 7 (33,3%) больных</w:t>
      </w:r>
      <w:r w:rsidR="00021C04">
        <w:t>, п</w:t>
      </w:r>
      <w:r>
        <w:t>осле неэффективно</w:t>
      </w:r>
      <w:r w:rsidR="00021C04">
        <w:t>го</w:t>
      </w:r>
      <w:r>
        <w:t xml:space="preserve"> лечения</w:t>
      </w:r>
      <w:r w:rsidR="00C04C92">
        <w:t xml:space="preserve"> – у </w:t>
      </w:r>
      <w:r w:rsidR="00021C04">
        <w:t>14 (66,7%)</w:t>
      </w:r>
    </w:p>
    <w:p w14:paraId="5677D1EE" w14:textId="77777777" w:rsidR="00B75FC3" w:rsidRDefault="00373709" w:rsidP="00B75FC3">
      <w:pPr>
        <w:spacing w:line="360" w:lineRule="auto"/>
        <w:ind w:firstLine="708"/>
        <w:jc w:val="both"/>
      </w:pPr>
      <w:r>
        <w:t>Во время стентоносительства осложнения</w:t>
      </w:r>
      <w:r w:rsidR="00B75FC3">
        <w:t xml:space="preserve"> развились у 11 (52,3%) больных (рис. 19). Наиболее частым осложнением была миграция стента, которая наблюдалась у 5 (23,8%) больных. В 4 случаях миграция стента происходила в проксимальном направлении, в 1 случае миграция произошла в дистальном направлении, перекрыв при этом левый главный бронх и правый верхнедолевой бронх. У 4 (19,0%) больных </w:t>
      </w:r>
      <w:r w:rsidR="00B75FC3">
        <w:lastRenderedPageBreak/>
        <w:t xml:space="preserve">эндопротезирование осложнял рост грануляций над проксимальным концом стента. Нарушение экспекторации бронхиального секрета также наблюдалось у 4 (19,0%) больных. Помимо этого в 2 (9,5%) случаях встречался рестеноз, нарушение голосовой функции описано у 2 (9,5%) стентоносителей. По 1 (4,8%) случаю описаны такие осложнения, как самопроизвольное удаление стента, нарасправление стента, рост грануляций под дистальным концом стента, окклюзия </w:t>
      </w:r>
      <w:r w:rsidR="00B75FC3">
        <w:rPr>
          <w:rFonts w:eastAsia="Times New Roman"/>
          <w:lang w:eastAsia="ru-RU"/>
        </w:rPr>
        <w:t xml:space="preserve">стента вязким бронхиальным </w:t>
      </w:r>
      <w:r w:rsidR="00B75FC3" w:rsidRPr="00625DDE">
        <w:rPr>
          <w:rFonts w:eastAsia="Times New Roman"/>
          <w:lang w:eastAsia="ru-RU"/>
        </w:rPr>
        <w:t>секретом с явлени</w:t>
      </w:r>
      <w:r w:rsidR="00B75FC3">
        <w:rPr>
          <w:rFonts w:eastAsia="Times New Roman"/>
          <w:lang w:eastAsia="ru-RU"/>
        </w:rPr>
        <w:t>е</w:t>
      </w:r>
      <w:r w:rsidR="00B75FC3" w:rsidRPr="00625DDE">
        <w:rPr>
          <w:rFonts w:eastAsia="Times New Roman"/>
          <w:lang w:eastAsia="ru-RU"/>
        </w:rPr>
        <w:t>м декомпенсации</w:t>
      </w:r>
      <w:r w:rsidR="00B75FC3">
        <w:rPr>
          <w:rFonts w:eastAsia="Times New Roman"/>
          <w:lang w:eastAsia="ru-RU"/>
        </w:rPr>
        <w:t>, о</w:t>
      </w:r>
      <w:r w:rsidR="00B75FC3" w:rsidRPr="00625DDE">
        <w:rPr>
          <w:rFonts w:eastAsia="Times New Roman"/>
          <w:lang w:eastAsia="ru-RU"/>
        </w:rPr>
        <w:t>тек голосовых складок</w:t>
      </w:r>
      <w:r w:rsidR="00B75FC3">
        <w:rPr>
          <w:rFonts w:eastAsia="Times New Roman"/>
          <w:lang w:eastAsia="ru-RU"/>
        </w:rPr>
        <w:t>.</w:t>
      </w:r>
    </w:p>
    <w:p w14:paraId="3FFAB4EC" w14:textId="0275E407" w:rsidR="00B75FC3" w:rsidRPr="009C3511" w:rsidRDefault="00B75FC3" w:rsidP="00B75FC3">
      <w:pPr>
        <w:spacing w:line="360" w:lineRule="auto"/>
        <w:ind w:firstLine="708"/>
        <w:jc w:val="both"/>
      </w:pPr>
      <w:r>
        <w:rPr>
          <w:noProof/>
          <w:lang w:eastAsia="ru-RU"/>
        </w:rPr>
        <w:drawing>
          <wp:anchor distT="0" distB="0" distL="114300" distR="114300" simplePos="0" relativeHeight="251694080" behindDoc="0" locked="0" layoutInCell="1" allowOverlap="1" wp14:anchorId="1585786A" wp14:editId="58C4D704">
            <wp:simplePos x="0" y="0"/>
            <wp:positionH relativeFrom="column">
              <wp:posOffset>-22860</wp:posOffset>
            </wp:positionH>
            <wp:positionV relativeFrom="paragraph">
              <wp:posOffset>129540</wp:posOffset>
            </wp:positionV>
            <wp:extent cx="5772150" cy="2933700"/>
            <wp:effectExtent l="0" t="0" r="19050" b="1905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EF63A9">
        <w:t xml:space="preserve">Рисунок </w:t>
      </w:r>
      <w:r>
        <w:t>19. Количество осложнений во время эндопротезирования линейным стентом Дюмона.</w:t>
      </w:r>
    </w:p>
    <w:p w14:paraId="7FB9A519" w14:textId="77777777" w:rsidR="00B75FC3" w:rsidRDefault="00B75FC3" w:rsidP="00B75FC3">
      <w:pPr>
        <w:spacing w:line="360" w:lineRule="auto"/>
        <w:jc w:val="both"/>
      </w:pPr>
    </w:p>
    <w:p w14:paraId="62A66101" w14:textId="77777777" w:rsidR="00373709" w:rsidRDefault="00373709" w:rsidP="00B75FC3">
      <w:pPr>
        <w:spacing w:line="360" w:lineRule="auto"/>
        <w:ind w:firstLine="708"/>
        <w:jc w:val="both"/>
      </w:pPr>
      <w:r>
        <w:t xml:space="preserve">Миграция стента в </w:t>
      </w:r>
      <w:r w:rsidRPr="004177F2">
        <w:t>1</w:t>
      </w:r>
      <w:r>
        <w:t xml:space="preserve"> случае была устранена с помощью потягивания щипцами за конец стента и его адекватной установки. Еще в 2 случаях было использовано повторное эндопротезирование линейным стентом Дюмона</w:t>
      </w:r>
      <w:r w:rsidR="00906BD7">
        <w:t xml:space="preserve">. У 2 больных </w:t>
      </w:r>
      <w:r>
        <w:t>после миграции стента выполнялись ЭРПО. Нерасправление линейного эндопротеза потребовало его замены Т-образным.</w:t>
      </w:r>
      <w:r w:rsidRPr="000E7FA0">
        <w:t xml:space="preserve"> </w:t>
      </w:r>
      <w:r>
        <w:t xml:space="preserve">Самопроизвольное удаление стента при откашливании также потребовало установки Т-образного эндопротеза. Рост грануляций у краев </w:t>
      </w:r>
      <w:r>
        <w:lastRenderedPageBreak/>
        <w:t>стента устранялся путем механического удаления. Остальные осложнения были устранены консервативными мероприятиями.</w:t>
      </w:r>
    </w:p>
    <w:p w14:paraId="23E45CE6" w14:textId="18A7DD0B" w:rsidR="00373709" w:rsidRDefault="00373709" w:rsidP="00962771">
      <w:pPr>
        <w:spacing w:line="360" w:lineRule="auto"/>
        <w:ind w:firstLine="708"/>
        <w:jc w:val="both"/>
      </w:pPr>
      <w:r w:rsidRPr="00582556">
        <w:t xml:space="preserve">Срок </w:t>
      </w:r>
      <w:r>
        <w:t>эндопротезирования</w:t>
      </w:r>
      <w:r w:rsidRPr="00582556">
        <w:t xml:space="preserve"> варьировал от </w:t>
      </w:r>
      <w:r>
        <w:t>65</w:t>
      </w:r>
      <w:r w:rsidRPr="00582556">
        <w:t xml:space="preserve"> до </w:t>
      </w:r>
      <w:r>
        <w:t>401</w:t>
      </w:r>
      <w:r w:rsidRPr="00582556">
        <w:t xml:space="preserve"> суток (в среднем 2</w:t>
      </w:r>
      <w:r>
        <w:t>16</w:t>
      </w:r>
      <w:r w:rsidRPr="00582556">
        <w:t>,</w:t>
      </w:r>
      <w:r>
        <w:t xml:space="preserve">4±36,3 </w:t>
      </w:r>
      <w:r w:rsidRPr="00582556">
        <w:t>суток</w:t>
      </w:r>
      <w:r w:rsidRPr="004E1E74">
        <w:t>).</w:t>
      </w:r>
      <w:r>
        <w:t xml:space="preserve"> В плановом порядке стент удалялся в 10 (47,7%) случаях, </w:t>
      </w:r>
      <w:r w:rsidR="009F17A2">
        <w:t xml:space="preserve">в 4 (19,0%) – из-за миграции, </w:t>
      </w:r>
      <w:r>
        <w:t>в 1 (4,7%</w:t>
      </w:r>
      <w:r w:rsidR="009F17A2">
        <w:t>) случае</w:t>
      </w:r>
      <w:r w:rsidR="00B75FC3">
        <w:t xml:space="preserve"> –</w:t>
      </w:r>
      <w:r w:rsidR="00A441E4">
        <w:t xml:space="preserve"> </w:t>
      </w:r>
      <w:r w:rsidR="009F17A2">
        <w:t xml:space="preserve">из-за нерасправления и </w:t>
      </w:r>
      <w:r>
        <w:t>еще в 1 случае стент удалился са</w:t>
      </w:r>
      <w:r w:rsidR="00B75FC3">
        <w:t>мопроизвольно (4,7%).</w:t>
      </w:r>
      <w:r>
        <w:t xml:space="preserve">  Остальные 5 (23,8%) пациентов являются стентоносителями. </w:t>
      </w:r>
    </w:p>
    <w:p w14:paraId="0ACCAEDC" w14:textId="77777777" w:rsidR="00373709" w:rsidRDefault="00E06716" w:rsidP="00962771">
      <w:pPr>
        <w:spacing w:line="360" w:lineRule="auto"/>
        <w:ind w:firstLine="708"/>
        <w:jc w:val="both"/>
      </w:pPr>
      <w:r>
        <w:t>П</w:t>
      </w:r>
      <w:r w:rsidR="00373709">
        <w:t xml:space="preserve">осле удаления стента  рестеноз развился у 8 (38,1%) больных. В 2 случаях рестеноз сопровождался избыточным ростом грануляций в месте бывшего стояния стента. Срок развития рестеноза варьировал от момента удаления стента до 21 суток (средний срок 6,1±2,8 суток). </w:t>
      </w:r>
    </w:p>
    <w:p w14:paraId="695CF673" w14:textId="76196D30" w:rsidR="00373709" w:rsidRPr="009178EB" w:rsidRDefault="00A441E4" w:rsidP="0007646F">
      <w:pPr>
        <w:spacing w:line="360" w:lineRule="auto"/>
        <w:ind w:firstLine="708"/>
        <w:jc w:val="both"/>
        <w:rPr>
          <w:i/>
        </w:rPr>
      </w:pPr>
      <w:r>
        <w:t xml:space="preserve">Также нами была проанализирована частота развития </w:t>
      </w:r>
      <w:r w:rsidR="00ED3F09">
        <w:t>рецидива заболевания</w:t>
      </w:r>
      <w:r>
        <w:t xml:space="preserve"> в зависимости от локализации и протяженности стеноза</w:t>
      </w:r>
      <w:r w:rsidR="00373709">
        <w:t xml:space="preserve"> </w:t>
      </w:r>
      <w:r w:rsidR="00B75FC3">
        <w:t>(</w:t>
      </w:r>
      <w:r w:rsidR="00373709">
        <w:t>табл</w:t>
      </w:r>
      <w:r w:rsidR="00B75FC3">
        <w:t xml:space="preserve">. </w:t>
      </w:r>
      <w:r w:rsidR="00E06716">
        <w:t>13</w:t>
      </w:r>
      <w:r w:rsidR="00B75FC3">
        <w:t xml:space="preserve"> и</w:t>
      </w:r>
      <w:r w:rsidR="00373709">
        <w:t xml:space="preserve"> табл</w:t>
      </w:r>
      <w:r w:rsidR="00B75FC3">
        <w:t>.</w:t>
      </w:r>
      <w:r w:rsidR="00373709">
        <w:t xml:space="preserve"> </w:t>
      </w:r>
      <w:r w:rsidR="00E06716">
        <w:t>14</w:t>
      </w:r>
      <w:r w:rsidR="00373709">
        <w:t xml:space="preserve"> соответственно</w:t>
      </w:r>
      <w:r w:rsidR="00B75FC3">
        <w:t>)</w:t>
      </w:r>
      <w:r w:rsidR="00373709">
        <w:t xml:space="preserve">. </w:t>
      </w:r>
    </w:p>
    <w:p w14:paraId="2E679363" w14:textId="77777777" w:rsidR="00373709" w:rsidRDefault="00E06716" w:rsidP="00373709">
      <w:pPr>
        <w:spacing w:line="360" w:lineRule="auto"/>
        <w:ind w:firstLine="708"/>
        <w:jc w:val="right"/>
        <w:rPr>
          <w:i/>
        </w:rPr>
      </w:pPr>
      <w:r>
        <w:rPr>
          <w:i/>
        </w:rPr>
        <w:t>Таблица 13</w:t>
      </w:r>
    </w:p>
    <w:p w14:paraId="568E0F3C" w14:textId="77777777" w:rsidR="00373709" w:rsidRPr="0007646F" w:rsidRDefault="00373709" w:rsidP="0007646F">
      <w:pPr>
        <w:spacing w:line="360" w:lineRule="auto"/>
        <w:jc w:val="center"/>
      </w:pPr>
      <w:r>
        <w:t>Распределение пациентов по локализац</w:t>
      </w:r>
      <w:r w:rsidR="00962771">
        <w:t>ии стеноза и развитию рестеноза</w:t>
      </w:r>
      <w:r w:rsidR="0007646F">
        <w:t xml:space="preserve"> при эндопротезировании линейным стентом Дюмона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1141"/>
        <w:gridCol w:w="1433"/>
        <w:gridCol w:w="1402"/>
        <w:gridCol w:w="1559"/>
      </w:tblGrid>
      <w:tr w:rsidR="00E06716" w:rsidRPr="009178EB" w14:paraId="0410D2C4" w14:textId="77777777" w:rsidTr="0091741E">
        <w:trPr>
          <w:trHeight w:val="285"/>
        </w:trPr>
        <w:tc>
          <w:tcPr>
            <w:tcW w:w="3537" w:type="dxa"/>
            <w:shd w:val="clear" w:color="auto" w:fill="auto"/>
            <w:noWrap/>
            <w:vAlign w:val="bottom"/>
            <w:hideMark/>
          </w:tcPr>
          <w:p w14:paraId="22EB5B92" w14:textId="77777777" w:rsidR="00373709" w:rsidRPr="009178EB" w:rsidRDefault="00373709" w:rsidP="00E06716">
            <w:pPr>
              <w:jc w:val="center"/>
              <w:rPr>
                <w:rFonts w:eastAsia="Times New Roman"/>
                <w:lang w:eastAsia="ru-RU"/>
              </w:rPr>
            </w:pPr>
            <w:r w:rsidRPr="009178EB">
              <w:rPr>
                <w:rFonts w:eastAsia="Times New Roman"/>
                <w:lang w:eastAsia="ru-RU"/>
              </w:rPr>
              <w:t>Локализация стеноза</w:t>
            </w:r>
          </w:p>
        </w:tc>
        <w:tc>
          <w:tcPr>
            <w:tcW w:w="1141" w:type="dxa"/>
            <w:shd w:val="clear" w:color="auto" w:fill="auto"/>
            <w:noWrap/>
            <w:vAlign w:val="bottom"/>
            <w:hideMark/>
          </w:tcPr>
          <w:p w14:paraId="3A24C3A9" w14:textId="77777777" w:rsidR="00373709" w:rsidRPr="009178EB" w:rsidRDefault="00373709" w:rsidP="00373709">
            <w:pPr>
              <w:jc w:val="center"/>
              <w:rPr>
                <w:rFonts w:eastAsia="Times New Roman"/>
                <w:lang w:eastAsia="ru-RU"/>
              </w:rPr>
            </w:pPr>
            <w:r w:rsidRPr="009178EB">
              <w:rPr>
                <w:rFonts w:eastAsia="Times New Roman"/>
                <w:lang w:eastAsia="ru-RU"/>
              </w:rPr>
              <w:t>Всего</w:t>
            </w:r>
          </w:p>
        </w:tc>
        <w:tc>
          <w:tcPr>
            <w:tcW w:w="1433" w:type="dxa"/>
            <w:shd w:val="clear" w:color="auto" w:fill="auto"/>
            <w:noWrap/>
            <w:vAlign w:val="bottom"/>
            <w:hideMark/>
          </w:tcPr>
          <w:p w14:paraId="2F72F925" w14:textId="77777777" w:rsidR="00373709" w:rsidRPr="009178EB" w:rsidRDefault="00373709" w:rsidP="00373709">
            <w:pPr>
              <w:jc w:val="center"/>
              <w:rPr>
                <w:rFonts w:eastAsia="Times New Roman"/>
                <w:lang w:eastAsia="ru-RU"/>
              </w:rPr>
            </w:pPr>
            <w:r w:rsidRPr="009178EB">
              <w:rPr>
                <w:rFonts w:eastAsia="Times New Roman"/>
                <w:lang w:eastAsia="ru-RU"/>
              </w:rPr>
              <w:t>Проценты</w:t>
            </w:r>
          </w:p>
        </w:tc>
        <w:tc>
          <w:tcPr>
            <w:tcW w:w="1402" w:type="dxa"/>
            <w:shd w:val="clear" w:color="auto" w:fill="auto"/>
            <w:noWrap/>
            <w:vAlign w:val="bottom"/>
            <w:hideMark/>
          </w:tcPr>
          <w:p w14:paraId="68CCD69B" w14:textId="77777777" w:rsidR="00373709" w:rsidRPr="009178EB" w:rsidRDefault="00373709" w:rsidP="00373709">
            <w:pPr>
              <w:jc w:val="center"/>
              <w:rPr>
                <w:rFonts w:eastAsia="Times New Roman"/>
                <w:lang w:eastAsia="ru-RU"/>
              </w:rPr>
            </w:pPr>
            <w:r w:rsidRPr="009178EB">
              <w:rPr>
                <w:rFonts w:eastAsia="Times New Roman"/>
                <w:lang w:eastAsia="ru-RU"/>
              </w:rPr>
              <w:t>Рестеноз</w:t>
            </w:r>
          </w:p>
        </w:tc>
        <w:tc>
          <w:tcPr>
            <w:tcW w:w="1559" w:type="dxa"/>
            <w:shd w:val="clear" w:color="auto" w:fill="auto"/>
            <w:noWrap/>
            <w:vAlign w:val="bottom"/>
            <w:hideMark/>
          </w:tcPr>
          <w:p w14:paraId="1551F42B" w14:textId="77777777" w:rsidR="00373709" w:rsidRPr="009178EB" w:rsidRDefault="00373709" w:rsidP="00373709">
            <w:pPr>
              <w:jc w:val="center"/>
              <w:rPr>
                <w:rFonts w:eastAsia="Times New Roman"/>
                <w:lang w:eastAsia="ru-RU"/>
              </w:rPr>
            </w:pPr>
            <w:r w:rsidRPr="009178EB">
              <w:rPr>
                <w:rFonts w:eastAsia="Times New Roman"/>
                <w:lang w:eastAsia="ru-RU"/>
              </w:rPr>
              <w:t>Проценты</w:t>
            </w:r>
          </w:p>
        </w:tc>
      </w:tr>
      <w:tr w:rsidR="00E06716" w:rsidRPr="009178EB" w14:paraId="204CCF9D" w14:textId="77777777" w:rsidTr="0091741E">
        <w:trPr>
          <w:trHeight w:val="285"/>
        </w:trPr>
        <w:tc>
          <w:tcPr>
            <w:tcW w:w="3537" w:type="dxa"/>
            <w:shd w:val="clear" w:color="auto" w:fill="auto"/>
            <w:noWrap/>
            <w:vAlign w:val="bottom"/>
            <w:hideMark/>
          </w:tcPr>
          <w:p w14:paraId="14726513" w14:textId="77777777" w:rsidR="00373709" w:rsidRPr="009178EB" w:rsidRDefault="00373709" w:rsidP="00373709">
            <w:pPr>
              <w:rPr>
                <w:rFonts w:eastAsia="Times New Roman"/>
                <w:lang w:eastAsia="ru-RU"/>
              </w:rPr>
            </w:pPr>
            <w:r w:rsidRPr="009178EB">
              <w:rPr>
                <w:rFonts w:eastAsia="Times New Roman"/>
                <w:lang w:eastAsia="ru-RU"/>
              </w:rPr>
              <w:t>Шейный отдел</w:t>
            </w:r>
          </w:p>
        </w:tc>
        <w:tc>
          <w:tcPr>
            <w:tcW w:w="1141" w:type="dxa"/>
            <w:shd w:val="clear" w:color="auto" w:fill="auto"/>
            <w:noWrap/>
            <w:vAlign w:val="bottom"/>
            <w:hideMark/>
          </w:tcPr>
          <w:p w14:paraId="039C4267" w14:textId="77777777" w:rsidR="00373709" w:rsidRPr="009178EB" w:rsidRDefault="00373709" w:rsidP="00373709">
            <w:pPr>
              <w:jc w:val="center"/>
              <w:rPr>
                <w:rFonts w:eastAsia="Times New Roman"/>
                <w:lang w:eastAsia="ru-RU"/>
              </w:rPr>
            </w:pPr>
            <w:r w:rsidRPr="009178EB">
              <w:rPr>
                <w:rFonts w:eastAsia="Times New Roman"/>
                <w:lang w:eastAsia="ru-RU"/>
              </w:rPr>
              <w:t>11</w:t>
            </w:r>
          </w:p>
        </w:tc>
        <w:tc>
          <w:tcPr>
            <w:tcW w:w="1433" w:type="dxa"/>
            <w:shd w:val="clear" w:color="auto" w:fill="auto"/>
            <w:noWrap/>
            <w:vAlign w:val="bottom"/>
            <w:hideMark/>
          </w:tcPr>
          <w:p w14:paraId="1CAC1B3F" w14:textId="77777777" w:rsidR="00373709" w:rsidRPr="009178EB" w:rsidRDefault="00373709" w:rsidP="00373709">
            <w:pPr>
              <w:jc w:val="center"/>
              <w:rPr>
                <w:rFonts w:eastAsia="Times New Roman"/>
                <w:lang w:eastAsia="ru-RU"/>
              </w:rPr>
            </w:pPr>
            <w:r w:rsidRPr="009178EB">
              <w:rPr>
                <w:rFonts w:eastAsia="Times New Roman"/>
                <w:lang w:eastAsia="ru-RU"/>
              </w:rPr>
              <w:t>52,4%</w:t>
            </w:r>
          </w:p>
        </w:tc>
        <w:tc>
          <w:tcPr>
            <w:tcW w:w="1402" w:type="dxa"/>
            <w:shd w:val="clear" w:color="auto" w:fill="auto"/>
            <w:noWrap/>
            <w:vAlign w:val="bottom"/>
            <w:hideMark/>
          </w:tcPr>
          <w:p w14:paraId="119E11B6" w14:textId="77777777" w:rsidR="00373709" w:rsidRPr="009178EB" w:rsidRDefault="00373709" w:rsidP="00373709">
            <w:pPr>
              <w:jc w:val="center"/>
              <w:rPr>
                <w:rFonts w:eastAsia="Times New Roman"/>
                <w:lang w:eastAsia="ru-RU"/>
              </w:rPr>
            </w:pPr>
            <w:r w:rsidRPr="009178EB">
              <w:rPr>
                <w:rFonts w:eastAsia="Times New Roman"/>
                <w:lang w:eastAsia="ru-RU"/>
              </w:rPr>
              <w:t>3</w:t>
            </w:r>
          </w:p>
        </w:tc>
        <w:tc>
          <w:tcPr>
            <w:tcW w:w="1559" w:type="dxa"/>
            <w:shd w:val="clear" w:color="auto" w:fill="auto"/>
            <w:noWrap/>
            <w:vAlign w:val="bottom"/>
            <w:hideMark/>
          </w:tcPr>
          <w:p w14:paraId="781A3414" w14:textId="77777777" w:rsidR="00373709" w:rsidRPr="009178EB" w:rsidRDefault="00373709" w:rsidP="00373709">
            <w:pPr>
              <w:jc w:val="center"/>
              <w:rPr>
                <w:rFonts w:eastAsia="Times New Roman"/>
                <w:lang w:eastAsia="ru-RU"/>
              </w:rPr>
            </w:pPr>
            <w:r w:rsidRPr="009178EB">
              <w:rPr>
                <w:rFonts w:eastAsia="Times New Roman"/>
                <w:lang w:eastAsia="ru-RU"/>
              </w:rPr>
              <w:t>27,3%</w:t>
            </w:r>
          </w:p>
        </w:tc>
      </w:tr>
      <w:tr w:rsidR="00E06716" w:rsidRPr="009178EB" w14:paraId="41D05BD9" w14:textId="77777777" w:rsidTr="0091741E">
        <w:trPr>
          <w:trHeight w:val="270"/>
        </w:trPr>
        <w:tc>
          <w:tcPr>
            <w:tcW w:w="3537" w:type="dxa"/>
            <w:shd w:val="clear" w:color="auto" w:fill="auto"/>
            <w:noWrap/>
            <w:vAlign w:val="bottom"/>
            <w:hideMark/>
          </w:tcPr>
          <w:p w14:paraId="3DC586B0" w14:textId="77777777" w:rsidR="00373709" w:rsidRPr="009178EB" w:rsidRDefault="00373709" w:rsidP="00373709">
            <w:pPr>
              <w:rPr>
                <w:rFonts w:eastAsia="Times New Roman"/>
                <w:lang w:eastAsia="ru-RU"/>
              </w:rPr>
            </w:pPr>
            <w:r w:rsidRPr="009178EB">
              <w:rPr>
                <w:rFonts w:eastAsia="Times New Roman"/>
                <w:lang w:eastAsia="ru-RU"/>
              </w:rPr>
              <w:t>Шейный и грудной отделы</w:t>
            </w:r>
          </w:p>
        </w:tc>
        <w:tc>
          <w:tcPr>
            <w:tcW w:w="1141" w:type="dxa"/>
            <w:shd w:val="clear" w:color="auto" w:fill="auto"/>
            <w:noWrap/>
            <w:vAlign w:val="bottom"/>
            <w:hideMark/>
          </w:tcPr>
          <w:p w14:paraId="5DCCE0CF" w14:textId="77777777" w:rsidR="00373709" w:rsidRPr="009178EB" w:rsidRDefault="00373709" w:rsidP="00373709">
            <w:pPr>
              <w:jc w:val="center"/>
              <w:rPr>
                <w:rFonts w:eastAsia="Times New Roman"/>
                <w:lang w:eastAsia="ru-RU"/>
              </w:rPr>
            </w:pPr>
            <w:r w:rsidRPr="009178EB">
              <w:rPr>
                <w:rFonts w:eastAsia="Times New Roman"/>
                <w:lang w:eastAsia="ru-RU"/>
              </w:rPr>
              <w:t>4</w:t>
            </w:r>
          </w:p>
        </w:tc>
        <w:tc>
          <w:tcPr>
            <w:tcW w:w="1433" w:type="dxa"/>
            <w:shd w:val="clear" w:color="auto" w:fill="auto"/>
            <w:noWrap/>
            <w:vAlign w:val="bottom"/>
            <w:hideMark/>
          </w:tcPr>
          <w:p w14:paraId="17D93AFF" w14:textId="77777777" w:rsidR="00373709" w:rsidRPr="009178EB" w:rsidRDefault="00373709" w:rsidP="00373709">
            <w:pPr>
              <w:jc w:val="center"/>
              <w:rPr>
                <w:rFonts w:eastAsia="Times New Roman"/>
                <w:lang w:eastAsia="ru-RU"/>
              </w:rPr>
            </w:pPr>
            <w:r w:rsidRPr="009178EB">
              <w:rPr>
                <w:rFonts w:eastAsia="Times New Roman"/>
                <w:lang w:eastAsia="ru-RU"/>
              </w:rPr>
              <w:t>19,0%</w:t>
            </w:r>
          </w:p>
        </w:tc>
        <w:tc>
          <w:tcPr>
            <w:tcW w:w="1402" w:type="dxa"/>
            <w:shd w:val="clear" w:color="auto" w:fill="auto"/>
            <w:noWrap/>
            <w:vAlign w:val="bottom"/>
            <w:hideMark/>
          </w:tcPr>
          <w:p w14:paraId="03B8FB4B" w14:textId="77777777" w:rsidR="00373709" w:rsidRPr="009178EB" w:rsidRDefault="00373709" w:rsidP="00373709">
            <w:pPr>
              <w:jc w:val="center"/>
              <w:rPr>
                <w:rFonts w:eastAsia="Times New Roman"/>
                <w:lang w:eastAsia="ru-RU"/>
              </w:rPr>
            </w:pPr>
            <w:r w:rsidRPr="009178EB">
              <w:rPr>
                <w:rFonts w:eastAsia="Times New Roman"/>
                <w:lang w:eastAsia="ru-RU"/>
              </w:rPr>
              <w:t>1</w:t>
            </w:r>
          </w:p>
        </w:tc>
        <w:tc>
          <w:tcPr>
            <w:tcW w:w="1559" w:type="dxa"/>
            <w:shd w:val="clear" w:color="auto" w:fill="auto"/>
            <w:noWrap/>
            <w:vAlign w:val="bottom"/>
            <w:hideMark/>
          </w:tcPr>
          <w:p w14:paraId="6A8D17A1" w14:textId="77777777" w:rsidR="00373709" w:rsidRPr="009178EB" w:rsidRDefault="00373709" w:rsidP="00373709">
            <w:pPr>
              <w:jc w:val="center"/>
              <w:rPr>
                <w:rFonts w:eastAsia="Times New Roman"/>
                <w:lang w:eastAsia="ru-RU"/>
              </w:rPr>
            </w:pPr>
            <w:r w:rsidRPr="009178EB">
              <w:rPr>
                <w:rFonts w:eastAsia="Times New Roman"/>
                <w:lang w:eastAsia="ru-RU"/>
              </w:rPr>
              <w:t>25,0%</w:t>
            </w:r>
          </w:p>
        </w:tc>
      </w:tr>
      <w:tr w:rsidR="00E06716" w:rsidRPr="009178EB" w14:paraId="7730EAE2" w14:textId="77777777" w:rsidTr="0091741E">
        <w:trPr>
          <w:trHeight w:val="255"/>
        </w:trPr>
        <w:tc>
          <w:tcPr>
            <w:tcW w:w="3537" w:type="dxa"/>
            <w:shd w:val="clear" w:color="auto" w:fill="auto"/>
            <w:noWrap/>
            <w:vAlign w:val="bottom"/>
            <w:hideMark/>
          </w:tcPr>
          <w:p w14:paraId="71605DEF" w14:textId="77777777" w:rsidR="00373709" w:rsidRPr="009178EB" w:rsidRDefault="00373709" w:rsidP="00373709">
            <w:pPr>
              <w:rPr>
                <w:rFonts w:eastAsia="Times New Roman"/>
                <w:lang w:eastAsia="ru-RU"/>
              </w:rPr>
            </w:pPr>
            <w:r w:rsidRPr="009178EB">
              <w:rPr>
                <w:rFonts w:eastAsia="Times New Roman"/>
                <w:lang w:eastAsia="ru-RU"/>
              </w:rPr>
              <w:t>Грудной отдел</w:t>
            </w:r>
          </w:p>
        </w:tc>
        <w:tc>
          <w:tcPr>
            <w:tcW w:w="1141" w:type="dxa"/>
            <w:shd w:val="clear" w:color="auto" w:fill="auto"/>
            <w:noWrap/>
            <w:vAlign w:val="bottom"/>
            <w:hideMark/>
          </w:tcPr>
          <w:p w14:paraId="19008C51" w14:textId="77777777" w:rsidR="00373709" w:rsidRPr="009178EB" w:rsidRDefault="00373709" w:rsidP="00373709">
            <w:pPr>
              <w:jc w:val="center"/>
              <w:rPr>
                <w:rFonts w:eastAsia="Times New Roman"/>
                <w:lang w:eastAsia="ru-RU"/>
              </w:rPr>
            </w:pPr>
            <w:r w:rsidRPr="009178EB">
              <w:rPr>
                <w:rFonts w:eastAsia="Times New Roman"/>
                <w:lang w:eastAsia="ru-RU"/>
              </w:rPr>
              <w:t>5</w:t>
            </w:r>
          </w:p>
        </w:tc>
        <w:tc>
          <w:tcPr>
            <w:tcW w:w="1433" w:type="dxa"/>
            <w:shd w:val="clear" w:color="auto" w:fill="auto"/>
            <w:noWrap/>
            <w:vAlign w:val="bottom"/>
            <w:hideMark/>
          </w:tcPr>
          <w:p w14:paraId="4513C7E2" w14:textId="77777777" w:rsidR="00373709" w:rsidRPr="009178EB" w:rsidRDefault="00373709" w:rsidP="00373709">
            <w:pPr>
              <w:jc w:val="center"/>
              <w:rPr>
                <w:rFonts w:eastAsia="Times New Roman"/>
                <w:lang w:eastAsia="ru-RU"/>
              </w:rPr>
            </w:pPr>
            <w:r w:rsidRPr="009178EB">
              <w:rPr>
                <w:rFonts w:eastAsia="Times New Roman"/>
                <w:lang w:eastAsia="ru-RU"/>
              </w:rPr>
              <w:t>23,8%</w:t>
            </w:r>
          </w:p>
        </w:tc>
        <w:tc>
          <w:tcPr>
            <w:tcW w:w="1402" w:type="dxa"/>
            <w:shd w:val="clear" w:color="auto" w:fill="auto"/>
            <w:noWrap/>
            <w:vAlign w:val="bottom"/>
            <w:hideMark/>
          </w:tcPr>
          <w:p w14:paraId="22E7F561" w14:textId="77777777" w:rsidR="00373709" w:rsidRPr="009178EB" w:rsidRDefault="00373709" w:rsidP="00373709">
            <w:pPr>
              <w:jc w:val="center"/>
              <w:rPr>
                <w:rFonts w:eastAsia="Times New Roman"/>
                <w:lang w:eastAsia="ru-RU"/>
              </w:rPr>
            </w:pPr>
            <w:r w:rsidRPr="009178EB">
              <w:rPr>
                <w:rFonts w:eastAsia="Times New Roman"/>
                <w:lang w:eastAsia="ru-RU"/>
              </w:rPr>
              <w:t>3</w:t>
            </w:r>
          </w:p>
        </w:tc>
        <w:tc>
          <w:tcPr>
            <w:tcW w:w="1559" w:type="dxa"/>
            <w:shd w:val="clear" w:color="auto" w:fill="auto"/>
            <w:noWrap/>
            <w:vAlign w:val="bottom"/>
            <w:hideMark/>
          </w:tcPr>
          <w:p w14:paraId="37BD60A2" w14:textId="77777777" w:rsidR="00373709" w:rsidRPr="009178EB" w:rsidRDefault="00373709" w:rsidP="00373709">
            <w:pPr>
              <w:jc w:val="center"/>
              <w:rPr>
                <w:rFonts w:eastAsia="Times New Roman"/>
                <w:lang w:eastAsia="ru-RU"/>
              </w:rPr>
            </w:pPr>
            <w:r w:rsidRPr="009178EB">
              <w:rPr>
                <w:rFonts w:eastAsia="Times New Roman"/>
                <w:lang w:eastAsia="ru-RU"/>
              </w:rPr>
              <w:t>60,0%</w:t>
            </w:r>
          </w:p>
        </w:tc>
      </w:tr>
      <w:tr w:rsidR="00E06716" w:rsidRPr="009178EB" w14:paraId="262B53F4" w14:textId="77777777" w:rsidTr="0091741E">
        <w:trPr>
          <w:trHeight w:val="270"/>
        </w:trPr>
        <w:tc>
          <w:tcPr>
            <w:tcW w:w="3537" w:type="dxa"/>
            <w:shd w:val="clear" w:color="auto" w:fill="auto"/>
            <w:noWrap/>
            <w:vAlign w:val="bottom"/>
            <w:hideMark/>
          </w:tcPr>
          <w:p w14:paraId="2AAFDD9C" w14:textId="77777777" w:rsidR="00373709" w:rsidRPr="009178EB" w:rsidRDefault="00C530AC" w:rsidP="00373709">
            <w:pPr>
              <w:rPr>
                <w:rFonts w:eastAsia="Times New Roman"/>
                <w:lang w:eastAsia="ru-RU"/>
              </w:rPr>
            </w:pPr>
            <w:r>
              <w:rPr>
                <w:rFonts w:eastAsia="Times New Roman"/>
                <w:lang w:eastAsia="ru-RU"/>
              </w:rPr>
              <w:t xml:space="preserve">Шейный+грудной (2-х </w:t>
            </w:r>
            <w:r w:rsidR="00373709" w:rsidRPr="009178EB">
              <w:rPr>
                <w:rFonts w:eastAsia="Times New Roman"/>
                <w:lang w:eastAsia="ru-RU"/>
              </w:rPr>
              <w:t>уровневый)</w:t>
            </w:r>
          </w:p>
        </w:tc>
        <w:tc>
          <w:tcPr>
            <w:tcW w:w="1141" w:type="dxa"/>
            <w:shd w:val="clear" w:color="auto" w:fill="auto"/>
            <w:noWrap/>
            <w:vAlign w:val="bottom"/>
            <w:hideMark/>
          </w:tcPr>
          <w:p w14:paraId="37D566BD" w14:textId="77777777" w:rsidR="00373709" w:rsidRPr="009178EB" w:rsidRDefault="00373709" w:rsidP="00373709">
            <w:pPr>
              <w:jc w:val="center"/>
              <w:rPr>
                <w:rFonts w:eastAsia="Times New Roman"/>
                <w:lang w:eastAsia="ru-RU"/>
              </w:rPr>
            </w:pPr>
            <w:r w:rsidRPr="009178EB">
              <w:rPr>
                <w:rFonts w:eastAsia="Times New Roman"/>
                <w:lang w:eastAsia="ru-RU"/>
              </w:rPr>
              <w:t>1</w:t>
            </w:r>
          </w:p>
        </w:tc>
        <w:tc>
          <w:tcPr>
            <w:tcW w:w="1433" w:type="dxa"/>
            <w:shd w:val="clear" w:color="auto" w:fill="auto"/>
            <w:noWrap/>
            <w:vAlign w:val="bottom"/>
            <w:hideMark/>
          </w:tcPr>
          <w:p w14:paraId="10D33BED" w14:textId="77777777" w:rsidR="00373709" w:rsidRPr="009178EB" w:rsidRDefault="00373709" w:rsidP="00373709">
            <w:pPr>
              <w:jc w:val="center"/>
              <w:rPr>
                <w:rFonts w:eastAsia="Times New Roman"/>
                <w:lang w:eastAsia="ru-RU"/>
              </w:rPr>
            </w:pPr>
            <w:r w:rsidRPr="009178EB">
              <w:rPr>
                <w:rFonts w:eastAsia="Times New Roman"/>
                <w:lang w:eastAsia="ru-RU"/>
              </w:rPr>
              <w:t>4,8%</w:t>
            </w:r>
          </w:p>
        </w:tc>
        <w:tc>
          <w:tcPr>
            <w:tcW w:w="1402" w:type="dxa"/>
            <w:shd w:val="clear" w:color="auto" w:fill="auto"/>
            <w:noWrap/>
            <w:vAlign w:val="bottom"/>
            <w:hideMark/>
          </w:tcPr>
          <w:p w14:paraId="12AEAFB8" w14:textId="77777777" w:rsidR="00373709" w:rsidRPr="009178EB" w:rsidRDefault="00373709" w:rsidP="00373709">
            <w:pPr>
              <w:jc w:val="center"/>
              <w:rPr>
                <w:rFonts w:eastAsia="Times New Roman"/>
                <w:lang w:eastAsia="ru-RU"/>
              </w:rPr>
            </w:pPr>
            <w:r w:rsidRPr="009178EB">
              <w:rPr>
                <w:rFonts w:eastAsia="Times New Roman"/>
                <w:lang w:eastAsia="ru-RU"/>
              </w:rPr>
              <w:t>1</w:t>
            </w:r>
          </w:p>
        </w:tc>
        <w:tc>
          <w:tcPr>
            <w:tcW w:w="1559" w:type="dxa"/>
            <w:shd w:val="clear" w:color="auto" w:fill="auto"/>
            <w:noWrap/>
            <w:vAlign w:val="bottom"/>
            <w:hideMark/>
          </w:tcPr>
          <w:p w14:paraId="5297D74C" w14:textId="77777777" w:rsidR="00373709" w:rsidRPr="009178EB" w:rsidRDefault="00373709" w:rsidP="00373709">
            <w:pPr>
              <w:jc w:val="center"/>
              <w:rPr>
                <w:rFonts w:eastAsia="Times New Roman"/>
                <w:lang w:eastAsia="ru-RU"/>
              </w:rPr>
            </w:pPr>
            <w:r w:rsidRPr="009178EB">
              <w:rPr>
                <w:rFonts w:eastAsia="Times New Roman"/>
                <w:lang w:eastAsia="ru-RU"/>
              </w:rPr>
              <w:t>100,0%</w:t>
            </w:r>
          </w:p>
        </w:tc>
      </w:tr>
      <w:tr w:rsidR="00E06716" w:rsidRPr="009178EB" w14:paraId="5CD0F214" w14:textId="77777777" w:rsidTr="0091741E">
        <w:trPr>
          <w:trHeight w:val="285"/>
        </w:trPr>
        <w:tc>
          <w:tcPr>
            <w:tcW w:w="3537" w:type="dxa"/>
            <w:shd w:val="clear" w:color="auto" w:fill="auto"/>
            <w:noWrap/>
            <w:vAlign w:val="bottom"/>
            <w:hideMark/>
          </w:tcPr>
          <w:p w14:paraId="67408D35" w14:textId="77777777" w:rsidR="00373709" w:rsidRPr="009178EB" w:rsidRDefault="00373709" w:rsidP="00373709">
            <w:pPr>
              <w:rPr>
                <w:rFonts w:eastAsia="Times New Roman"/>
                <w:lang w:eastAsia="ru-RU"/>
              </w:rPr>
            </w:pPr>
            <w:r w:rsidRPr="009178EB">
              <w:rPr>
                <w:rFonts w:eastAsia="Times New Roman"/>
                <w:lang w:eastAsia="ru-RU"/>
              </w:rPr>
              <w:t>Всего</w:t>
            </w:r>
          </w:p>
        </w:tc>
        <w:tc>
          <w:tcPr>
            <w:tcW w:w="1141" w:type="dxa"/>
            <w:shd w:val="clear" w:color="auto" w:fill="auto"/>
            <w:noWrap/>
            <w:vAlign w:val="bottom"/>
            <w:hideMark/>
          </w:tcPr>
          <w:p w14:paraId="327614BA" w14:textId="77777777" w:rsidR="00373709" w:rsidRPr="009178EB" w:rsidRDefault="00373709" w:rsidP="00373709">
            <w:pPr>
              <w:jc w:val="center"/>
              <w:rPr>
                <w:rFonts w:eastAsia="Times New Roman"/>
                <w:lang w:eastAsia="ru-RU"/>
              </w:rPr>
            </w:pPr>
            <w:r w:rsidRPr="009178EB">
              <w:rPr>
                <w:rFonts w:eastAsia="Times New Roman"/>
                <w:lang w:eastAsia="ru-RU"/>
              </w:rPr>
              <w:t>21</w:t>
            </w:r>
          </w:p>
        </w:tc>
        <w:tc>
          <w:tcPr>
            <w:tcW w:w="1433" w:type="dxa"/>
            <w:shd w:val="clear" w:color="auto" w:fill="auto"/>
            <w:noWrap/>
            <w:vAlign w:val="bottom"/>
            <w:hideMark/>
          </w:tcPr>
          <w:p w14:paraId="770601AD" w14:textId="77777777" w:rsidR="00373709" w:rsidRPr="009178EB" w:rsidRDefault="00373709" w:rsidP="00373709">
            <w:pPr>
              <w:jc w:val="center"/>
              <w:rPr>
                <w:rFonts w:eastAsia="Times New Roman"/>
                <w:lang w:eastAsia="ru-RU"/>
              </w:rPr>
            </w:pPr>
            <w:r w:rsidRPr="009178EB">
              <w:rPr>
                <w:rFonts w:eastAsia="Times New Roman"/>
                <w:lang w:eastAsia="ru-RU"/>
              </w:rPr>
              <w:t>100,0%</w:t>
            </w:r>
          </w:p>
        </w:tc>
        <w:tc>
          <w:tcPr>
            <w:tcW w:w="1402" w:type="dxa"/>
            <w:shd w:val="clear" w:color="auto" w:fill="auto"/>
            <w:noWrap/>
            <w:vAlign w:val="bottom"/>
            <w:hideMark/>
          </w:tcPr>
          <w:p w14:paraId="3C7B4F72" w14:textId="77777777" w:rsidR="00373709" w:rsidRPr="009178EB" w:rsidRDefault="00373709" w:rsidP="00373709">
            <w:pPr>
              <w:jc w:val="center"/>
              <w:rPr>
                <w:rFonts w:eastAsia="Times New Roman"/>
                <w:lang w:eastAsia="ru-RU"/>
              </w:rPr>
            </w:pPr>
            <w:r w:rsidRPr="009178EB">
              <w:rPr>
                <w:rFonts w:eastAsia="Times New Roman"/>
                <w:lang w:eastAsia="ru-RU"/>
              </w:rPr>
              <w:t>8</w:t>
            </w:r>
          </w:p>
        </w:tc>
        <w:tc>
          <w:tcPr>
            <w:tcW w:w="1559" w:type="dxa"/>
            <w:shd w:val="clear" w:color="auto" w:fill="auto"/>
            <w:noWrap/>
            <w:vAlign w:val="bottom"/>
            <w:hideMark/>
          </w:tcPr>
          <w:p w14:paraId="61A39D28" w14:textId="77777777" w:rsidR="00373709" w:rsidRPr="009178EB" w:rsidRDefault="00373709" w:rsidP="00373709">
            <w:pPr>
              <w:jc w:val="center"/>
              <w:rPr>
                <w:rFonts w:eastAsia="Times New Roman"/>
                <w:lang w:eastAsia="ru-RU"/>
              </w:rPr>
            </w:pPr>
            <w:r w:rsidRPr="009178EB">
              <w:rPr>
                <w:rFonts w:eastAsia="Times New Roman"/>
                <w:lang w:eastAsia="ru-RU"/>
              </w:rPr>
              <w:t>38,1%</w:t>
            </w:r>
          </w:p>
        </w:tc>
      </w:tr>
    </w:tbl>
    <w:p w14:paraId="56E3CE58" w14:textId="77777777" w:rsidR="00373709" w:rsidRDefault="00373709" w:rsidP="00373709">
      <w:pPr>
        <w:spacing w:line="360" w:lineRule="auto"/>
      </w:pPr>
    </w:p>
    <w:p w14:paraId="7C6FE114" w14:textId="487ED02F" w:rsidR="00373709" w:rsidRPr="00287424" w:rsidRDefault="00373709" w:rsidP="00962771">
      <w:pPr>
        <w:spacing w:line="360" w:lineRule="auto"/>
        <w:jc w:val="both"/>
      </w:pPr>
      <w:r>
        <w:tab/>
        <w:t xml:space="preserve">По приведенным выше данным можно </w:t>
      </w:r>
      <w:r w:rsidR="00ED3F09">
        <w:t>отметить</w:t>
      </w:r>
      <w:r>
        <w:t>, что наибольшее количество рестенозов после удаления линейного эндопротеза возникало, когда область стеноза полностью или частично находилась в грудном отделе трахеи.</w:t>
      </w:r>
      <w:r w:rsidR="00073ECB">
        <w:t xml:space="preserve"> Однако статистически разница не достоверна (</w:t>
      </w:r>
      <w:r w:rsidR="00073ECB">
        <w:rPr>
          <w:lang w:val="en-US"/>
        </w:rPr>
        <w:t>p</w:t>
      </w:r>
      <w:r w:rsidR="00073ECB" w:rsidRPr="00B75FC3">
        <w:t>&gt;0,05)</w:t>
      </w:r>
      <w:r w:rsidR="00287424">
        <w:t xml:space="preserve">. </w:t>
      </w:r>
    </w:p>
    <w:p w14:paraId="7E0EEC67" w14:textId="77777777" w:rsidR="002C51E6" w:rsidRDefault="002C51E6" w:rsidP="00373709">
      <w:pPr>
        <w:spacing w:line="360" w:lineRule="auto"/>
        <w:ind w:firstLine="708"/>
        <w:jc w:val="right"/>
        <w:rPr>
          <w:i/>
        </w:rPr>
      </w:pPr>
    </w:p>
    <w:p w14:paraId="1D90392F" w14:textId="77777777" w:rsidR="002C51E6" w:rsidRDefault="002C51E6" w:rsidP="00373709">
      <w:pPr>
        <w:spacing w:line="360" w:lineRule="auto"/>
        <w:ind w:firstLine="708"/>
        <w:jc w:val="right"/>
        <w:rPr>
          <w:i/>
        </w:rPr>
      </w:pPr>
    </w:p>
    <w:p w14:paraId="40EE8D07" w14:textId="77777777" w:rsidR="002C51E6" w:rsidRDefault="002C51E6" w:rsidP="00373709">
      <w:pPr>
        <w:spacing w:line="360" w:lineRule="auto"/>
        <w:ind w:firstLine="708"/>
        <w:jc w:val="right"/>
        <w:rPr>
          <w:i/>
        </w:rPr>
      </w:pPr>
    </w:p>
    <w:p w14:paraId="6B1AB7AC" w14:textId="77777777" w:rsidR="00373709" w:rsidRPr="00437BC0" w:rsidRDefault="00373709" w:rsidP="00373709">
      <w:pPr>
        <w:spacing w:line="360" w:lineRule="auto"/>
        <w:ind w:firstLine="708"/>
        <w:jc w:val="right"/>
        <w:rPr>
          <w:i/>
        </w:rPr>
      </w:pPr>
      <w:r w:rsidRPr="00437BC0">
        <w:rPr>
          <w:i/>
        </w:rPr>
        <w:lastRenderedPageBreak/>
        <w:t xml:space="preserve">Таблица </w:t>
      </w:r>
      <w:r w:rsidR="00E06716">
        <w:rPr>
          <w:i/>
        </w:rPr>
        <w:t>14</w:t>
      </w:r>
    </w:p>
    <w:p w14:paraId="7B05219D" w14:textId="77777777" w:rsidR="00373709" w:rsidRDefault="00373709" w:rsidP="00373709">
      <w:pPr>
        <w:spacing w:line="360" w:lineRule="auto"/>
        <w:jc w:val="center"/>
      </w:pPr>
      <w:r>
        <w:t>Соотношение протяженнос</w:t>
      </w:r>
      <w:r w:rsidR="00962771">
        <w:t>ти стеноза и развития рестеноза</w:t>
      </w:r>
      <w:r w:rsidR="0007646F">
        <w:t xml:space="preserve"> при эндопротезировании линейным стентом Дюмона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35"/>
        <w:gridCol w:w="2976"/>
      </w:tblGrid>
      <w:tr w:rsidR="00373709" w:rsidRPr="000D668D" w14:paraId="17B7678D" w14:textId="77777777" w:rsidTr="00162014">
        <w:trPr>
          <w:trHeight w:val="360"/>
        </w:trPr>
        <w:tc>
          <w:tcPr>
            <w:tcW w:w="3261" w:type="dxa"/>
            <w:shd w:val="clear" w:color="auto" w:fill="auto"/>
            <w:noWrap/>
            <w:vAlign w:val="center"/>
            <w:hideMark/>
          </w:tcPr>
          <w:p w14:paraId="0EE7860A" w14:textId="77777777" w:rsidR="00373709" w:rsidRPr="000D668D" w:rsidRDefault="00373709" w:rsidP="00373709">
            <w:pPr>
              <w:jc w:val="center"/>
              <w:rPr>
                <w:rFonts w:eastAsia="Times New Roman"/>
                <w:lang w:eastAsia="ru-RU"/>
              </w:rPr>
            </w:pPr>
            <w:r w:rsidRPr="000D668D">
              <w:rPr>
                <w:rFonts w:eastAsia="Times New Roman"/>
                <w:lang w:eastAsia="ru-RU"/>
              </w:rPr>
              <w:t>Протяженность стеноза</w:t>
            </w:r>
          </w:p>
        </w:tc>
        <w:tc>
          <w:tcPr>
            <w:tcW w:w="2835" w:type="dxa"/>
            <w:shd w:val="clear" w:color="auto" w:fill="auto"/>
            <w:vAlign w:val="center"/>
            <w:hideMark/>
          </w:tcPr>
          <w:p w14:paraId="630DE6CD" w14:textId="77777777" w:rsidR="00373709" w:rsidRPr="000D668D" w:rsidRDefault="00373709" w:rsidP="00373709">
            <w:pPr>
              <w:jc w:val="center"/>
              <w:rPr>
                <w:rFonts w:eastAsia="Times New Roman"/>
                <w:lang w:eastAsia="ru-RU"/>
              </w:rPr>
            </w:pPr>
            <w:r w:rsidRPr="000D668D">
              <w:rPr>
                <w:rFonts w:eastAsia="Times New Roman"/>
                <w:lang w:eastAsia="ru-RU"/>
              </w:rPr>
              <w:t>Количество</w:t>
            </w:r>
            <w:r>
              <w:rPr>
                <w:rFonts w:eastAsia="Times New Roman"/>
                <w:lang w:eastAsia="ru-RU"/>
              </w:rPr>
              <w:t xml:space="preserve"> стенозов</w:t>
            </w:r>
          </w:p>
        </w:tc>
        <w:tc>
          <w:tcPr>
            <w:tcW w:w="2976" w:type="dxa"/>
            <w:shd w:val="clear" w:color="auto" w:fill="auto"/>
            <w:vAlign w:val="center"/>
            <w:hideMark/>
          </w:tcPr>
          <w:p w14:paraId="275C3704" w14:textId="77777777" w:rsidR="00373709" w:rsidRPr="000D668D" w:rsidRDefault="00373709" w:rsidP="00373709">
            <w:pPr>
              <w:jc w:val="center"/>
              <w:rPr>
                <w:rFonts w:eastAsia="Times New Roman"/>
                <w:lang w:eastAsia="ru-RU"/>
              </w:rPr>
            </w:pPr>
            <w:r w:rsidRPr="000D668D">
              <w:rPr>
                <w:rFonts w:eastAsia="Times New Roman"/>
                <w:lang w:eastAsia="ru-RU"/>
              </w:rPr>
              <w:t xml:space="preserve">Количество рестенозов </w:t>
            </w:r>
            <w:r w:rsidRPr="000D668D">
              <w:rPr>
                <w:rFonts w:eastAsia="Times New Roman"/>
                <w:lang w:eastAsia="ru-RU"/>
              </w:rPr>
              <w:br/>
              <w:t>после удаления стента</w:t>
            </w:r>
          </w:p>
        </w:tc>
      </w:tr>
      <w:tr w:rsidR="00373709" w:rsidRPr="000D668D" w14:paraId="6CCCAF96" w14:textId="77777777" w:rsidTr="00162014">
        <w:trPr>
          <w:trHeight w:val="362"/>
        </w:trPr>
        <w:tc>
          <w:tcPr>
            <w:tcW w:w="3261" w:type="dxa"/>
            <w:shd w:val="clear" w:color="auto" w:fill="auto"/>
            <w:vAlign w:val="center"/>
            <w:hideMark/>
          </w:tcPr>
          <w:p w14:paraId="720C508E" w14:textId="77777777" w:rsidR="00373709" w:rsidRPr="000D668D" w:rsidRDefault="00373709" w:rsidP="00ED7AA9">
            <w:pPr>
              <w:rPr>
                <w:rFonts w:eastAsia="Times New Roman"/>
                <w:lang w:eastAsia="ru-RU"/>
              </w:rPr>
            </w:pPr>
            <w:r w:rsidRPr="000D668D">
              <w:rPr>
                <w:rFonts w:eastAsia="Times New Roman"/>
                <w:lang w:eastAsia="ru-RU"/>
              </w:rPr>
              <w:t>Непротяженный</w:t>
            </w:r>
          </w:p>
        </w:tc>
        <w:tc>
          <w:tcPr>
            <w:tcW w:w="2835" w:type="dxa"/>
            <w:shd w:val="clear" w:color="auto" w:fill="auto"/>
            <w:noWrap/>
            <w:vAlign w:val="center"/>
            <w:hideMark/>
          </w:tcPr>
          <w:p w14:paraId="5D7B4A99" w14:textId="77777777" w:rsidR="00373709" w:rsidRPr="000D668D" w:rsidRDefault="00373709" w:rsidP="00373709">
            <w:pPr>
              <w:jc w:val="center"/>
              <w:rPr>
                <w:rFonts w:eastAsia="Times New Roman"/>
                <w:lang w:eastAsia="ru-RU"/>
              </w:rPr>
            </w:pPr>
            <w:r w:rsidRPr="000D668D">
              <w:rPr>
                <w:rFonts w:eastAsia="Times New Roman"/>
                <w:lang w:eastAsia="ru-RU"/>
              </w:rPr>
              <w:t>15 (71,4%)</w:t>
            </w:r>
          </w:p>
        </w:tc>
        <w:tc>
          <w:tcPr>
            <w:tcW w:w="2976" w:type="dxa"/>
            <w:shd w:val="clear" w:color="auto" w:fill="auto"/>
            <w:noWrap/>
            <w:vAlign w:val="center"/>
            <w:hideMark/>
          </w:tcPr>
          <w:p w14:paraId="5DE9C8E4" w14:textId="77777777" w:rsidR="00373709" w:rsidRPr="000D668D" w:rsidRDefault="00373709" w:rsidP="00373709">
            <w:pPr>
              <w:jc w:val="center"/>
              <w:rPr>
                <w:rFonts w:eastAsia="Times New Roman"/>
                <w:lang w:eastAsia="ru-RU"/>
              </w:rPr>
            </w:pPr>
            <w:r w:rsidRPr="000D668D">
              <w:rPr>
                <w:rFonts w:eastAsia="Times New Roman"/>
                <w:lang w:eastAsia="ru-RU"/>
              </w:rPr>
              <w:t>4 (</w:t>
            </w:r>
            <w:r>
              <w:rPr>
                <w:rFonts w:eastAsia="Times New Roman"/>
                <w:lang w:eastAsia="ru-RU"/>
              </w:rPr>
              <w:t>26,6%</w:t>
            </w:r>
            <w:r w:rsidRPr="000D668D">
              <w:rPr>
                <w:rFonts w:eastAsia="Times New Roman"/>
                <w:lang w:eastAsia="ru-RU"/>
              </w:rPr>
              <w:t>)</w:t>
            </w:r>
          </w:p>
        </w:tc>
      </w:tr>
      <w:tr w:rsidR="00373709" w:rsidRPr="000D668D" w14:paraId="308D4C96" w14:textId="77777777" w:rsidTr="00162014">
        <w:trPr>
          <w:trHeight w:val="281"/>
        </w:trPr>
        <w:tc>
          <w:tcPr>
            <w:tcW w:w="3261" w:type="dxa"/>
            <w:shd w:val="clear" w:color="auto" w:fill="auto"/>
            <w:noWrap/>
            <w:vAlign w:val="bottom"/>
            <w:hideMark/>
          </w:tcPr>
          <w:p w14:paraId="037908C1" w14:textId="77777777" w:rsidR="00373709" w:rsidRPr="000D668D" w:rsidRDefault="00373709" w:rsidP="00ED7AA9">
            <w:pPr>
              <w:rPr>
                <w:rFonts w:eastAsia="Times New Roman"/>
                <w:color w:val="000000"/>
                <w:lang w:eastAsia="ru-RU"/>
              </w:rPr>
            </w:pPr>
            <w:r w:rsidRPr="000D668D">
              <w:rPr>
                <w:rFonts w:eastAsia="Times New Roman"/>
                <w:color w:val="000000"/>
                <w:lang w:eastAsia="ru-RU"/>
              </w:rPr>
              <w:t>Протяженный</w:t>
            </w:r>
          </w:p>
        </w:tc>
        <w:tc>
          <w:tcPr>
            <w:tcW w:w="2835" w:type="dxa"/>
            <w:shd w:val="clear" w:color="auto" w:fill="auto"/>
            <w:noWrap/>
            <w:vAlign w:val="center"/>
            <w:hideMark/>
          </w:tcPr>
          <w:p w14:paraId="55517FF2" w14:textId="77777777" w:rsidR="00373709" w:rsidRPr="000D668D" w:rsidRDefault="00373709" w:rsidP="00373709">
            <w:pPr>
              <w:jc w:val="center"/>
              <w:rPr>
                <w:rFonts w:eastAsia="Times New Roman"/>
                <w:lang w:eastAsia="ru-RU"/>
              </w:rPr>
            </w:pPr>
            <w:r w:rsidRPr="000D668D">
              <w:rPr>
                <w:rFonts w:eastAsia="Times New Roman"/>
                <w:lang w:eastAsia="ru-RU"/>
              </w:rPr>
              <w:t>6 (28,6%)</w:t>
            </w:r>
          </w:p>
        </w:tc>
        <w:tc>
          <w:tcPr>
            <w:tcW w:w="2976" w:type="dxa"/>
            <w:shd w:val="clear" w:color="auto" w:fill="auto"/>
            <w:noWrap/>
            <w:vAlign w:val="bottom"/>
            <w:hideMark/>
          </w:tcPr>
          <w:p w14:paraId="32A64AB8" w14:textId="77777777" w:rsidR="00373709" w:rsidRPr="000D668D" w:rsidRDefault="00373709" w:rsidP="00373709">
            <w:pPr>
              <w:jc w:val="center"/>
              <w:rPr>
                <w:rFonts w:eastAsia="Times New Roman"/>
                <w:lang w:eastAsia="ru-RU"/>
              </w:rPr>
            </w:pPr>
            <w:r w:rsidRPr="000D668D">
              <w:rPr>
                <w:rFonts w:eastAsia="Times New Roman"/>
                <w:lang w:eastAsia="ru-RU"/>
              </w:rPr>
              <w:t>4 (</w:t>
            </w:r>
            <w:r>
              <w:rPr>
                <w:rFonts w:eastAsia="Times New Roman"/>
                <w:lang w:eastAsia="ru-RU"/>
              </w:rPr>
              <w:t>66,6%</w:t>
            </w:r>
            <w:r w:rsidRPr="000D668D">
              <w:rPr>
                <w:rFonts w:eastAsia="Times New Roman"/>
                <w:lang w:eastAsia="ru-RU"/>
              </w:rPr>
              <w:t>)</w:t>
            </w:r>
          </w:p>
        </w:tc>
      </w:tr>
      <w:tr w:rsidR="00373709" w:rsidRPr="000D668D" w14:paraId="7A22663C" w14:textId="77777777" w:rsidTr="00162014">
        <w:trPr>
          <w:trHeight w:val="229"/>
        </w:trPr>
        <w:tc>
          <w:tcPr>
            <w:tcW w:w="3261" w:type="dxa"/>
            <w:shd w:val="clear" w:color="auto" w:fill="auto"/>
            <w:vAlign w:val="center"/>
            <w:hideMark/>
          </w:tcPr>
          <w:p w14:paraId="37BFE4DE" w14:textId="77777777" w:rsidR="00373709" w:rsidRPr="000D668D" w:rsidRDefault="00373709" w:rsidP="00ED7AA9">
            <w:pPr>
              <w:rPr>
                <w:rFonts w:eastAsia="Times New Roman"/>
                <w:lang w:eastAsia="ru-RU"/>
              </w:rPr>
            </w:pPr>
            <w:r w:rsidRPr="000D668D">
              <w:rPr>
                <w:rFonts w:eastAsia="Times New Roman"/>
                <w:lang w:eastAsia="ru-RU"/>
              </w:rPr>
              <w:t>Всего</w:t>
            </w:r>
          </w:p>
        </w:tc>
        <w:tc>
          <w:tcPr>
            <w:tcW w:w="2835" w:type="dxa"/>
            <w:shd w:val="clear" w:color="auto" w:fill="auto"/>
            <w:noWrap/>
            <w:vAlign w:val="bottom"/>
            <w:hideMark/>
          </w:tcPr>
          <w:p w14:paraId="57BBF256" w14:textId="77777777" w:rsidR="00373709" w:rsidRPr="000D668D" w:rsidRDefault="00373709" w:rsidP="00373709">
            <w:pPr>
              <w:jc w:val="center"/>
              <w:rPr>
                <w:rFonts w:eastAsia="Times New Roman"/>
                <w:lang w:eastAsia="ru-RU"/>
              </w:rPr>
            </w:pPr>
            <w:r w:rsidRPr="000D668D">
              <w:rPr>
                <w:rFonts w:eastAsia="Times New Roman"/>
                <w:lang w:eastAsia="ru-RU"/>
              </w:rPr>
              <w:t>21 (100,0%)</w:t>
            </w:r>
          </w:p>
        </w:tc>
        <w:tc>
          <w:tcPr>
            <w:tcW w:w="2976" w:type="dxa"/>
            <w:shd w:val="clear" w:color="auto" w:fill="auto"/>
            <w:noWrap/>
            <w:vAlign w:val="bottom"/>
            <w:hideMark/>
          </w:tcPr>
          <w:p w14:paraId="604CB757" w14:textId="77777777" w:rsidR="00373709" w:rsidRPr="000D668D" w:rsidRDefault="00373709" w:rsidP="00373709">
            <w:pPr>
              <w:jc w:val="center"/>
              <w:rPr>
                <w:rFonts w:eastAsia="Times New Roman"/>
                <w:lang w:eastAsia="ru-RU"/>
              </w:rPr>
            </w:pPr>
            <w:r w:rsidRPr="000D668D">
              <w:rPr>
                <w:rFonts w:eastAsia="Times New Roman"/>
                <w:lang w:eastAsia="ru-RU"/>
              </w:rPr>
              <w:t>8 (33,1%)</w:t>
            </w:r>
          </w:p>
        </w:tc>
      </w:tr>
    </w:tbl>
    <w:p w14:paraId="14B8FFA4" w14:textId="77777777" w:rsidR="00373709" w:rsidRDefault="00373709" w:rsidP="00373709">
      <w:pPr>
        <w:spacing w:line="360" w:lineRule="auto"/>
      </w:pPr>
      <w:r>
        <w:tab/>
      </w:r>
    </w:p>
    <w:p w14:paraId="1833E32A" w14:textId="25B0AF87" w:rsidR="00373709" w:rsidRPr="00181BF9" w:rsidRDefault="00A441E4" w:rsidP="00962771">
      <w:pPr>
        <w:spacing w:line="360" w:lineRule="auto"/>
        <w:ind w:firstLine="708"/>
        <w:jc w:val="both"/>
      </w:pPr>
      <w:r>
        <w:t>Как видно из таблицы,</w:t>
      </w:r>
      <w:r w:rsidR="00373709">
        <w:t xml:space="preserve"> при протяженных стенозах процент рестенозирования был выше, чем при непротяженных.</w:t>
      </w:r>
      <w:r w:rsidR="00181BF9">
        <w:t xml:space="preserve"> Раз</w:t>
      </w:r>
      <w:r>
        <w:t>личия</w:t>
      </w:r>
      <w:r w:rsidR="00181BF9">
        <w:t xml:space="preserve"> статистически достоверн</w:t>
      </w:r>
      <w:r>
        <w:t>ы</w:t>
      </w:r>
      <w:r w:rsidR="00181BF9">
        <w:t xml:space="preserve"> (</w:t>
      </w:r>
      <w:r w:rsidR="00181BF9">
        <w:rPr>
          <w:lang w:val="en-US"/>
        </w:rPr>
        <w:t>p</w:t>
      </w:r>
      <w:r w:rsidR="00C34928" w:rsidRPr="00B75FC3">
        <w:t>&lt;</w:t>
      </w:r>
      <w:r w:rsidR="00181BF9" w:rsidRPr="00B75FC3">
        <w:t>0,05)</w:t>
      </w:r>
      <w:r w:rsidR="00181BF9">
        <w:t>.</w:t>
      </w:r>
    </w:p>
    <w:p w14:paraId="199E78A9" w14:textId="77777777" w:rsidR="00373709" w:rsidRDefault="00373709" w:rsidP="00962771">
      <w:pPr>
        <w:spacing w:line="360" w:lineRule="auto"/>
        <w:ind w:firstLine="708"/>
        <w:jc w:val="both"/>
      </w:pPr>
      <w:r>
        <w:t xml:space="preserve">Для лечения рестеноза в 2 случаях проводилось бужирование, в 4 случаях было использовано повторное эндопротезирование линейным стентом Дюмона. В 2 других случаях рестеноз был устранен консервативными методами. </w:t>
      </w:r>
    </w:p>
    <w:p w14:paraId="6F8799EC" w14:textId="79119B07" w:rsidR="00373709" w:rsidRDefault="00373709" w:rsidP="00962771">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Отдаленные результаты были оценены у 19 человек</w:t>
      </w:r>
      <w:r w:rsidR="00162014">
        <w:rPr>
          <w:rFonts w:ascii="Times New Roman" w:hAnsi="Times New Roman" w:cs="Times New Roman"/>
          <w:sz w:val="28"/>
          <w:szCs w:val="28"/>
        </w:rPr>
        <w:t xml:space="preserve"> (рис</w:t>
      </w:r>
      <w:r w:rsidR="00B75FC3">
        <w:rPr>
          <w:rFonts w:ascii="Times New Roman" w:hAnsi="Times New Roman" w:cs="Times New Roman"/>
          <w:sz w:val="28"/>
          <w:szCs w:val="28"/>
        </w:rPr>
        <w:t>.</w:t>
      </w:r>
      <w:r w:rsidR="00162014">
        <w:rPr>
          <w:rFonts w:ascii="Times New Roman" w:hAnsi="Times New Roman" w:cs="Times New Roman"/>
          <w:sz w:val="28"/>
          <w:szCs w:val="28"/>
        </w:rPr>
        <w:t xml:space="preserve"> 20)</w:t>
      </w:r>
      <w:r>
        <w:rPr>
          <w:rFonts w:ascii="Times New Roman" w:hAnsi="Times New Roman" w:cs="Times New Roman"/>
          <w:sz w:val="28"/>
          <w:szCs w:val="28"/>
        </w:rPr>
        <w:t xml:space="preserve">. </w:t>
      </w:r>
    </w:p>
    <w:p w14:paraId="4028EB38" w14:textId="3B44A872" w:rsidR="00373709" w:rsidRDefault="00162014" w:rsidP="0034486A">
      <w:pPr>
        <w:pStyle w:val="a9"/>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24448" behindDoc="0" locked="0" layoutInCell="1" allowOverlap="1" wp14:anchorId="29BFB21A" wp14:editId="26188DA8">
            <wp:simplePos x="0" y="0"/>
            <wp:positionH relativeFrom="column">
              <wp:posOffset>5715</wp:posOffset>
            </wp:positionH>
            <wp:positionV relativeFrom="paragraph">
              <wp:posOffset>1259840</wp:posOffset>
            </wp:positionV>
            <wp:extent cx="5743575" cy="1990725"/>
            <wp:effectExtent l="0" t="0" r="9525" b="9525"/>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373709">
        <w:rPr>
          <w:rFonts w:ascii="Times New Roman" w:hAnsi="Times New Roman" w:cs="Times New Roman"/>
          <w:sz w:val="28"/>
          <w:szCs w:val="28"/>
        </w:rPr>
        <w:t xml:space="preserve">Результаты эндопротезирования линейным стентом Дюмона через 1 год представлены на рисунке </w:t>
      </w:r>
      <w:r w:rsidR="00DB309F">
        <w:rPr>
          <w:rFonts w:ascii="Times New Roman" w:hAnsi="Times New Roman" w:cs="Times New Roman"/>
          <w:sz w:val="28"/>
          <w:szCs w:val="28"/>
        </w:rPr>
        <w:t>20</w:t>
      </w:r>
      <w:r w:rsidR="00373709">
        <w:rPr>
          <w:rFonts w:ascii="Times New Roman" w:hAnsi="Times New Roman" w:cs="Times New Roman"/>
          <w:sz w:val="28"/>
          <w:szCs w:val="28"/>
        </w:rPr>
        <w:t>.</w:t>
      </w:r>
      <w:r w:rsidR="0034486A">
        <w:rPr>
          <w:rFonts w:ascii="Times New Roman" w:hAnsi="Times New Roman" w:cs="Times New Roman"/>
          <w:sz w:val="28"/>
          <w:szCs w:val="28"/>
        </w:rPr>
        <w:t xml:space="preserve"> Хорошие и удовлетворительны результаты были получены у </w:t>
      </w:r>
      <w:r w:rsidR="00A17A5D">
        <w:rPr>
          <w:rFonts w:ascii="Times New Roman" w:hAnsi="Times New Roman" w:cs="Times New Roman"/>
          <w:sz w:val="28"/>
          <w:szCs w:val="28"/>
        </w:rPr>
        <w:t>5 (</w:t>
      </w:r>
      <w:r w:rsidR="0034486A">
        <w:rPr>
          <w:rFonts w:ascii="Times New Roman" w:hAnsi="Times New Roman" w:cs="Times New Roman"/>
          <w:sz w:val="28"/>
          <w:szCs w:val="28"/>
        </w:rPr>
        <w:t>2</w:t>
      </w:r>
      <w:r w:rsidR="0034486A" w:rsidRPr="009B0F5F">
        <w:rPr>
          <w:rFonts w:ascii="Times New Roman" w:hAnsi="Times New Roman" w:cs="Times New Roman"/>
          <w:sz w:val="28"/>
          <w:szCs w:val="28"/>
        </w:rPr>
        <w:t>6</w:t>
      </w:r>
      <w:r w:rsidR="0034486A">
        <w:rPr>
          <w:rFonts w:ascii="Times New Roman" w:hAnsi="Times New Roman" w:cs="Times New Roman"/>
          <w:sz w:val="28"/>
          <w:szCs w:val="28"/>
        </w:rPr>
        <w:t>,</w:t>
      </w:r>
      <w:r w:rsidR="0034486A" w:rsidRPr="009B0F5F">
        <w:rPr>
          <w:rFonts w:ascii="Times New Roman" w:hAnsi="Times New Roman" w:cs="Times New Roman"/>
          <w:sz w:val="28"/>
          <w:szCs w:val="28"/>
        </w:rPr>
        <w:t>3</w:t>
      </w:r>
      <w:r w:rsidR="0034486A">
        <w:rPr>
          <w:rFonts w:ascii="Times New Roman" w:hAnsi="Times New Roman" w:cs="Times New Roman"/>
          <w:sz w:val="28"/>
          <w:szCs w:val="28"/>
        </w:rPr>
        <w:t>%</w:t>
      </w:r>
      <w:r w:rsidR="00A17A5D">
        <w:rPr>
          <w:rFonts w:ascii="Times New Roman" w:hAnsi="Times New Roman" w:cs="Times New Roman"/>
          <w:sz w:val="28"/>
          <w:szCs w:val="28"/>
        </w:rPr>
        <w:t>)</w:t>
      </w:r>
      <w:r w:rsidR="0034486A">
        <w:rPr>
          <w:rFonts w:ascii="Times New Roman" w:hAnsi="Times New Roman" w:cs="Times New Roman"/>
          <w:sz w:val="28"/>
          <w:szCs w:val="28"/>
        </w:rPr>
        <w:t xml:space="preserve"> больных. Результат</w:t>
      </w:r>
      <w:r w:rsidR="002A18C3">
        <w:rPr>
          <w:rFonts w:ascii="Times New Roman" w:hAnsi="Times New Roman" w:cs="Times New Roman"/>
          <w:sz w:val="28"/>
          <w:szCs w:val="28"/>
        </w:rPr>
        <w:t>ы</w:t>
      </w:r>
      <w:r w:rsidR="0034486A">
        <w:rPr>
          <w:rFonts w:ascii="Times New Roman" w:hAnsi="Times New Roman" w:cs="Times New Roman"/>
          <w:sz w:val="28"/>
          <w:szCs w:val="28"/>
        </w:rPr>
        <w:t xml:space="preserve"> лечения оценен</w:t>
      </w:r>
      <w:r w:rsidR="002A18C3">
        <w:rPr>
          <w:rFonts w:ascii="Times New Roman" w:hAnsi="Times New Roman" w:cs="Times New Roman"/>
          <w:sz w:val="28"/>
          <w:szCs w:val="28"/>
        </w:rPr>
        <w:t>ы</w:t>
      </w:r>
      <w:r w:rsidR="0034486A">
        <w:rPr>
          <w:rFonts w:ascii="Times New Roman" w:hAnsi="Times New Roman" w:cs="Times New Roman"/>
          <w:sz w:val="28"/>
          <w:szCs w:val="28"/>
        </w:rPr>
        <w:t xml:space="preserve"> как неудовлетворительны</w:t>
      </w:r>
      <w:r w:rsidR="002A18C3">
        <w:rPr>
          <w:rFonts w:ascii="Times New Roman" w:hAnsi="Times New Roman" w:cs="Times New Roman"/>
          <w:sz w:val="28"/>
          <w:szCs w:val="28"/>
        </w:rPr>
        <w:t>е</w:t>
      </w:r>
      <w:r w:rsidR="0034486A">
        <w:rPr>
          <w:rFonts w:ascii="Times New Roman" w:hAnsi="Times New Roman" w:cs="Times New Roman"/>
          <w:sz w:val="28"/>
          <w:szCs w:val="28"/>
        </w:rPr>
        <w:t xml:space="preserve"> у </w:t>
      </w:r>
      <w:r w:rsidR="00A17A5D">
        <w:rPr>
          <w:rFonts w:ascii="Times New Roman" w:hAnsi="Times New Roman" w:cs="Times New Roman"/>
          <w:sz w:val="28"/>
          <w:szCs w:val="28"/>
        </w:rPr>
        <w:t>14 (</w:t>
      </w:r>
      <w:r w:rsidR="0034486A" w:rsidRPr="007A1609">
        <w:rPr>
          <w:rFonts w:ascii="Times New Roman" w:hAnsi="Times New Roman" w:cs="Times New Roman"/>
          <w:sz w:val="28"/>
          <w:szCs w:val="28"/>
        </w:rPr>
        <w:t>73</w:t>
      </w:r>
      <w:r w:rsidR="0034486A">
        <w:rPr>
          <w:rFonts w:ascii="Times New Roman" w:hAnsi="Times New Roman" w:cs="Times New Roman"/>
          <w:sz w:val="28"/>
          <w:szCs w:val="28"/>
        </w:rPr>
        <w:t>,7%</w:t>
      </w:r>
      <w:r w:rsidR="00A17A5D">
        <w:rPr>
          <w:rFonts w:ascii="Times New Roman" w:hAnsi="Times New Roman" w:cs="Times New Roman"/>
          <w:sz w:val="28"/>
          <w:szCs w:val="28"/>
        </w:rPr>
        <w:t>)</w:t>
      </w:r>
      <w:r w:rsidR="0034486A">
        <w:rPr>
          <w:rFonts w:ascii="Times New Roman" w:hAnsi="Times New Roman" w:cs="Times New Roman"/>
          <w:sz w:val="28"/>
          <w:szCs w:val="28"/>
        </w:rPr>
        <w:t xml:space="preserve"> пациентов.</w:t>
      </w:r>
    </w:p>
    <w:p w14:paraId="7CD4A02D" w14:textId="77777777" w:rsidR="00AA357D" w:rsidRPr="00AA357D" w:rsidRDefault="00AA357D" w:rsidP="002C51E6">
      <w:pPr>
        <w:spacing w:line="360" w:lineRule="auto"/>
        <w:ind w:firstLine="708"/>
        <w:jc w:val="both"/>
      </w:pPr>
      <w:r>
        <w:t>Рисунок</w:t>
      </w:r>
      <w:r w:rsidR="00162014">
        <w:t xml:space="preserve"> 20</w:t>
      </w:r>
      <w:r>
        <w:t xml:space="preserve">. </w:t>
      </w:r>
      <w:r w:rsidRPr="00AA357D">
        <w:rPr>
          <w:bCs/>
        </w:rPr>
        <w:t>Результат эндопротезирования линейным стентом  Дюмона через 1 год</w:t>
      </w:r>
      <w:r>
        <w:rPr>
          <w:bCs/>
        </w:rPr>
        <w:t>.</w:t>
      </w:r>
    </w:p>
    <w:p w14:paraId="0411E094" w14:textId="77777777" w:rsidR="0034486A" w:rsidRDefault="0034486A" w:rsidP="00AA357D">
      <w:pPr>
        <w:spacing w:line="360" w:lineRule="auto"/>
        <w:jc w:val="both"/>
      </w:pPr>
    </w:p>
    <w:p w14:paraId="3CE1358E" w14:textId="14A0F0E2" w:rsidR="00162014" w:rsidRDefault="00350128" w:rsidP="00162014">
      <w:pPr>
        <w:spacing w:line="360" w:lineRule="auto"/>
        <w:ind w:firstLine="708"/>
        <w:jc w:val="both"/>
      </w:pPr>
      <w:r>
        <w:rPr>
          <w:noProof/>
          <w:lang w:eastAsia="ru-RU"/>
        </w:rPr>
        <w:lastRenderedPageBreak/>
        <w:drawing>
          <wp:anchor distT="0" distB="0" distL="114300" distR="114300" simplePos="0" relativeHeight="251625472" behindDoc="0" locked="0" layoutInCell="1" allowOverlap="1" wp14:anchorId="03EA9B71" wp14:editId="2013A8C6">
            <wp:simplePos x="0" y="0"/>
            <wp:positionH relativeFrom="column">
              <wp:posOffset>-51435</wp:posOffset>
            </wp:positionH>
            <wp:positionV relativeFrom="paragraph">
              <wp:posOffset>1318260</wp:posOffset>
            </wp:positionV>
            <wp:extent cx="5895975" cy="2019300"/>
            <wp:effectExtent l="0" t="0" r="9525" b="1905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ED3F09">
        <w:t>При лечении непротяженных стенозов х</w:t>
      </w:r>
      <w:r w:rsidR="00373709">
        <w:t>ороших и удовлетворительны</w:t>
      </w:r>
      <w:r w:rsidR="0034486A">
        <w:t xml:space="preserve">х </w:t>
      </w:r>
      <w:r w:rsidR="00373709">
        <w:t xml:space="preserve">результатов удалось достигнуть в </w:t>
      </w:r>
      <w:r w:rsidR="00A17A5D">
        <w:t>4 (</w:t>
      </w:r>
      <w:r w:rsidR="00373709">
        <w:t>30,8%</w:t>
      </w:r>
      <w:r w:rsidR="00A17A5D">
        <w:t>)</w:t>
      </w:r>
      <w:r w:rsidR="00373709">
        <w:t xml:space="preserve"> случа</w:t>
      </w:r>
      <w:r w:rsidR="002A18C3">
        <w:t>ях</w:t>
      </w:r>
      <w:r w:rsidR="00373709">
        <w:t xml:space="preserve">. Результаты оценены как неудовлетворительные у </w:t>
      </w:r>
      <w:r w:rsidR="00A17A5D">
        <w:t>9 (</w:t>
      </w:r>
      <w:r w:rsidR="00373709">
        <w:t>69,2%</w:t>
      </w:r>
      <w:r w:rsidR="00A17A5D">
        <w:t>) пациентов</w:t>
      </w:r>
      <w:r w:rsidR="00ED3F09">
        <w:t xml:space="preserve"> (рис. 21)</w:t>
      </w:r>
      <w:r w:rsidR="00373709">
        <w:t xml:space="preserve">. </w:t>
      </w:r>
    </w:p>
    <w:p w14:paraId="26D04D5F" w14:textId="4560260F" w:rsidR="00373709" w:rsidRDefault="00AA357D" w:rsidP="0091741E">
      <w:pPr>
        <w:spacing w:line="360" w:lineRule="auto"/>
        <w:ind w:firstLine="708"/>
        <w:jc w:val="both"/>
      </w:pPr>
      <w:r>
        <w:t xml:space="preserve">Рисунок </w:t>
      </w:r>
      <w:r w:rsidR="00162014">
        <w:t>21</w:t>
      </w:r>
      <w:r>
        <w:t xml:space="preserve">. </w:t>
      </w:r>
      <w:r w:rsidRPr="00AA357D">
        <w:rPr>
          <w:bCs/>
        </w:rPr>
        <w:t>Результат эндопротезирования линейным стентом Дюмона у больных непротяженным стенозом через 1 год</w:t>
      </w:r>
      <w:r w:rsidR="0091741E">
        <w:rPr>
          <w:bCs/>
        </w:rPr>
        <w:t>.</w:t>
      </w:r>
    </w:p>
    <w:p w14:paraId="58E94548" w14:textId="77777777" w:rsidR="007C2A44" w:rsidRDefault="007C2A44" w:rsidP="0034486A">
      <w:pPr>
        <w:spacing w:line="360" w:lineRule="auto"/>
        <w:ind w:firstLine="708"/>
        <w:jc w:val="both"/>
      </w:pPr>
    </w:p>
    <w:p w14:paraId="2035059D" w14:textId="7022C754" w:rsidR="00373709" w:rsidRDefault="00350128" w:rsidP="0034486A">
      <w:pPr>
        <w:spacing w:line="360" w:lineRule="auto"/>
        <w:ind w:firstLine="708"/>
        <w:jc w:val="both"/>
      </w:pPr>
      <w:r>
        <w:rPr>
          <w:noProof/>
          <w:lang w:eastAsia="ru-RU"/>
        </w:rPr>
        <w:drawing>
          <wp:anchor distT="0" distB="0" distL="114300" distR="114300" simplePos="0" relativeHeight="251626496" behindDoc="0" locked="0" layoutInCell="1" allowOverlap="1" wp14:anchorId="49CCC01C" wp14:editId="0145D642">
            <wp:simplePos x="0" y="0"/>
            <wp:positionH relativeFrom="column">
              <wp:posOffset>5715</wp:posOffset>
            </wp:positionH>
            <wp:positionV relativeFrom="paragraph">
              <wp:posOffset>1070610</wp:posOffset>
            </wp:positionV>
            <wp:extent cx="5791200" cy="2038350"/>
            <wp:effectExtent l="0" t="0" r="19050" b="1905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ED3F09">
        <w:t>У пациентов с протяженными РСТ</w:t>
      </w:r>
      <w:r w:rsidR="00373709">
        <w:t xml:space="preserve"> </w:t>
      </w:r>
      <w:r w:rsidR="0034486A">
        <w:t xml:space="preserve"> </w:t>
      </w:r>
      <w:r w:rsidR="007C2A44">
        <w:t>х</w:t>
      </w:r>
      <w:r w:rsidR="00373709">
        <w:t>ороши</w:t>
      </w:r>
      <w:r w:rsidR="007C2A44">
        <w:t>х</w:t>
      </w:r>
      <w:r w:rsidR="00373709">
        <w:t xml:space="preserve"> результат</w:t>
      </w:r>
      <w:r w:rsidR="007C2A44">
        <w:t>ов</w:t>
      </w:r>
      <w:r w:rsidR="00373709">
        <w:t xml:space="preserve"> удалось получить </w:t>
      </w:r>
      <w:r w:rsidR="00ED3F09">
        <w:t xml:space="preserve">лишь </w:t>
      </w:r>
      <w:r w:rsidR="002A18C3">
        <w:t>в 1</w:t>
      </w:r>
      <w:r w:rsidR="00373709">
        <w:t xml:space="preserve"> </w:t>
      </w:r>
      <w:r w:rsidR="002A18C3">
        <w:t>(</w:t>
      </w:r>
      <w:r w:rsidR="00373709">
        <w:t>16,7%</w:t>
      </w:r>
      <w:r w:rsidR="002A18C3">
        <w:t>) случае</w:t>
      </w:r>
      <w:r w:rsidR="00373709">
        <w:t>.</w:t>
      </w:r>
      <w:r w:rsidR="00373709" w:rsidRPr="00253447">
        <w:t xml:space="preserve"> </w:t>
      </w:r>
      <w:r w:rsidR="00373709">
        <w:t xml:space="preserve">Результаты оценены как неудовлетворительные у </w:t>
      </w:r>
      <w:r w:rsidR="002A18C3">
        <w:t>5 (</w:t>
      </w:r>
      <w:r w:rsidR="00373709">
        <w:t>83,3%</w:t>
      </w:r>
      <w:r w:rsidR="002A18C3">
        <w:t>) больных</w:t>
      </w:r>
      <w:r w:rsidR="00ED3F09">
        <w:t xml:space="preserve"> (рис. 22)</w:t>
      </w:r>
      <w:r w:rsidR="00373709">
        <w:t xml:space="preserve">. </w:t>
      </w:r>
    </w:p>
    <w:p w14:paraId="2D25122E" w14:textId="668AA682" w:rsidR="00AA357D" w:rsidRPr="0091741E" w:rsidRDefault="00AA357D" w:rsidP="0091741E">
      <w:pPr>
        <w:spacing w:line="360" w:lineRule="auto"/>
        <w:ind w:firstLine="708"/>
        <w:rPr>
          <w:i/>
        </w:rPr>
      </w:pPr>
      <w:r>
        <w:t xml:space="preserve">Рисунок </w:t>
      </w:r>
      <w:r w:rsidR="0091741E">
        <w:t>22</w:t>
      </w:r>
      <w:r>
        <w:t xml:space="preserve">. </w:t>
      </w:r>
      <w:r w:rsidRPr="00AA357D">
        <w:rPr>
          <w:bCs/>
        </w:rPr>
        <w:t>Результат эндопротезирования линейным стентом Дюмона у больных протяженным стенозом через 1 год</w:t>
      </w:r>
      <w:r>
        <w:rPr>
          <w:bCs/>
        </w:rPr>
        <w:t>.</w:t>
      </w:r>
    </w:p>
    <w:p w14:paraId="023746C1" w14:textId="77777777" w:rsidR="00373709" w:rsidRPr="005C2A28" w:rsidRDefault="00373709" w:rsidP="00373709">
      <w:pPr>
        <w:spacing w:line="360" w:lineRule="auto"/>
      </w:pPr>
    </w:p>
    <w:p w14:paraId="101AFA56" w14:textId="77777777" w:rsidR="007C2A44" w:rsidRDefault="007C2A44" w:rsidP="007C2A44">
      <w:bookmarkStart w:id="35" w:name="_Toc419052151"/>
    </w:p>
    <w:p w14:paraId="76026CE9" w14:textId="77777777" w:rsidR="007C2A44" w:rsidRDefault="007C2A44" w:rsidP="007C2A44"/>
    <w:p w14:paraId="1DA21E00" w14:textId="2E62928D" w:rsidR="005C12B2" w:rsidRPr="00271E71" w:rsidRDefault="00ED7AA9" w:rsidP="00660917">
      <w:pPr>
        <w:pStyle w:val="21"/>
      </w:pPr>
      <w:bookmarkStart w:id="36" w:name="_Toc419403952"/>
      <w:r w:rsidRPr="00271E71">
        <w:lastRenderedPageBreak/>
        <w:t xml:space="preserve">3. </w:t>
      </w:r>
      <w:r w:rsidR="0015270E">
        <w:t>4</w:t>
      </w:r>
      <w:r w:rsidRPr="00271E71">
        <w:t xml:space="preserve">. </w:t>
      </w:r>
      <w:r w:rsidR="006E328A">
        <w:t>Результаты э</w:t>
      </w:r>
      <w:r w:rsidRPr="00271E71">
        <w:t>ндопротезировани</w:t>
      </w:r>
      <w:r w:rsidR="007C2A44">
        <w:t>я</w:t>
      </w:r>
      <w:r w:rsidRPr="00271E71">
        <w:t xml:space="preserve"> Т-образным стентом</w:t>
      </w:r>
      <w:r w:rsidR="00892B54">
        <w:t xml:space="preserve"> и различные варианты ЭРПО.</w:t>
      </w:r>
      <w:bookmarkEnd w:id="35"/>
      <w:bookmarkEnd w:id="36"/>
    </w:p>
    <w:p w14:paraId="6F65AF34" w14:textId="77777777" w:rsidR="005C12B2" w:rsidRDefault="005C12B2"/>
    <w:p w14:paraId="2AFF607E" w14:textId="77777777" w:rsidR="005C12B2" w:rsidRDefault="005C12B2"/>
    <w:p w14:paraId="22258C54" w14:textId="77777777" w:rsidR="00D132D1" w:rsidRDefault="00EA0EE3" w:rsidP="00962771">
      <w:pPr>
        <w:spacing w:line="360" w:lineRule="auto"/>
        <w:ind w:firstLine="708"/>
        <w:jc w:val="both"/>
      </w:pPr>
      <w:r>
        <w:t>Э</w:t>
      </w:r>
      <w:r w:rsidR="001C5CB0" w:rsidRPr="0046439D">
        <w:t>ндопротезирование Т-образным сте</w:t>
      </w:r>
      <w:r w:rsidR="001C5CB0">
        <w:t xml:space="preserve">нтом было выполнено 40 пациентам в возрасте от 19 до 68 лет (средний возраст </w:t>
      </w:r>
      <w:r w:rsidR="001C5CB0" w:rsidRPr="0012450C">
        <w:t>40,9±2,4 лет).</w:t>
      </w:r>
      <w:r w:rsidR="001C5CB0">
        <w:t xml:space="preserve"> Из них мужчинами были 29 (72,5%), 11(27,5%) – женщинами. </w:t>
      </w:r>
      <w:r w:rsidR="00D132D1" w:rsidRPr="00061831">
        <w:t xml:space="preserve">Причиной возникновения стеноза </w:t>
      </w:r>
      <w:r w:rsidR="00407CA5">
        <w:t xml:space="preserve">у 9 (22,5%) больных </w:t>
      </w:r>
      <w:r w:rsidR="00D132D1" w:rsidRPr="00061831">
        <w:t>являлась длительная интубация трахеи оротрахеальной</w:t>
      </w:r>
      <w:r w:rsidR="00407CA5">
        <w:t xml:space="preserve"> </w:t>
      </w:r>
      <w:r w:rsidR="00DB5691">
        <w:t>трубкой, трахеостомия</w:t>
      </w:r>
      <w:r w:rsidR="00407CA5">
        <w:t xml:space="preserve"> – у </w:t>
      </w:r>
      <w:r w:rsidR="00DB5691">
        <w:t xml:space="preserve"> 15</w:t>
      </w:r>
      <w:r w:rsidR="00D132D1" w:rsidRPr="00061831">
        <w:t xml:space="preserve"> </w:t>
      </w:r>
      <w:r w:rsidR="00D132D1">
        <w:t>(37,5%)</w:t>
      </w:r>
      <w:r w:rsidR="00407CA5">
        <w:t>, а также их сочетание</w:t>
      </w:r>
      <w:r w:rsidR="00D132D1">
        <w:t xml:space="preserve"> </w:t>
      </w:r>
      <w:r w:rsidR="00407CA5">
        <w:t xml:space="preserve">– </w:t>
      </w:r>
      <w:r w:rsidR="00DB5691">
        <w:t xml:space="preserve">14 </w:t>
      </w:r>
      <w:r w:rsidR="00D132D1">
        <w:t>(35,0%)</w:t>
      </w:r>
      <w:r w:rsidR="00D132D1" w:rsidRPr="00061831">
        <w:t>.</w:t>
      </w:r>
      <w:r w:rsidR="00D132D1">
        <w:t xml:space="preserve"> У 1 (2,5%) пациента стеноз был идиопатическим, еще у</w:t>
      </w:r>
      <w:r w:rsidR="00D132D1" w:rsidRPr="00061831">
        <w:t xml:space="preserve"> </w:t>
      </w:r>
      <w:r w:rsidR="00D132D1">
        <w:t>1</w:t>
      </w:r>
      <w:r w:rsidR="00D132D1" w:rsidRPr="00061831">
        <w:t xml:space="preserve"> </w:t>
      </w:r>
      <w:r w:rsidR="00D132D1">
        <w:t xml:space="preserve">(2,5%) </w:t>
      </w:r>
      <w:r w:rsidR="00D132D1" w:rsidRPr="00061831">
        <w:t>пациент</w:t>
      </w:r>
      <w:r w:rsidR="00D132D1">
        <w:t xml:space="preserve">а </w:t>
      </w:r>
      <w:r w:rsidR="00D132D1" w:rsidRPr="00061831">
        <w:t>интубация через трахеостому сочеталась с термическим повреждением трахеи</w:t>
      </w:r>
      <w:r w:rsidR="00D132D1">
        <w:t xml:space="preserve">. </w:t>
      </w:r>
    </w:p>
    <w:p w14:paraId="15854218" w14:textId="77777777" w:rsidR="001C5CB0" w:rsidRDefault="001C5CB0" w:rsidP="00962771">
      <w:pPr>
        <w:spacing w:line="360" w:lineRule="auto"/>
        <w:ind w:firstLine="708"/>
        <w:jc w:val="both"/>
      </w:pPr>
      <w:r>
        <w:t xml:space="preserve">У 30 (75,0%) больных стеноз локализовался в шейном отделе трахеи, у 4 (10,0%) пациентов стеноз захватывал область трахеогортанного перехода, еще у 3 (7,5%) стеноз распространялся как на шейный, так и на грудной отделы. У 3 (7,5%) пациентов стеноз был двухуровневым и локализовался в шейном и грудном отделах трахеи. В 31 (77,5%) случаях стеноз был непротяженным, в 9 (22,5%) случаях – протяженным. </w:t>
      </w:r>
    </w:p>
    <w:p w14:paraId="34454273" w14:textId="77777777" w:rsidR="00FD3DDF" w:rsidRDefault="001C5CB0" w:rsidP="00FD3DDF">
      <w:pPr>
        <w:spacing w:line="360" w:lineRule="auto"/>
        <w:ind w:firstLine="708"/>
        <w:jc w:val="both"/>
        <w:rPr>
          <w:i/>
        </w:rPr>
      </w:pPr>
      <w:r>
        <w:t>Эндопротезирование Т-образным стентом выполнялось в качестве первоначального метода лечения</w:t>
      </w:r>
      <w:r w:rsidR="00FD3DDF" w:rsidRPr="00FD3DDF">
        <w:t xml:space="preserve"> </w:t>
      </w:r>
      <w:r w:rsidR="00FD3DDF">
        <w:t xml:space="preserve">у 9 (22,5%) больных, </w:t>
      </w:r>
      <w:r>
        <w:t>после неэффективно</w:t>
      </w:r>
      <w:r w:rsidR="00FD3DDF">
        <w:t xml:space="preserve">го </w:t>
      </w:r>
      <w:r>
        <w:t>лечения</w:t>
      </w:r>
      <w:r w:rsidR="00FD3DDF">
        <w:t xml:space="preserve"> – у 31 (77,5%).</w:t>
      </w:r>
      <w:r>
        <w:t xml:space="preserve"> </w:t>
      </w:r>
    </w:p>
    <w:p w14:paraId="6013044D" w14:textId="77777777" w:rsidR="001C5CB0" w:rsidRDefault="001C5CB0" w:rsidP="00FD3DDF">
      <w:pPr>
        <w:spacing w:line="360" w:lineRule="auto"/>
        <w:ind w:firstLine="708"/>
        <w:jc w:val="both"/>
      </w:pPr>
      <w:r>
        <w:t>У 20 (50,0%) пациентов установка Т-образного эндопротеза производилась через имеющуюся трахеофиссуру. У оставшихся 20 (50%) производилась трахеопластика трахеи с применением Т-образного эндопротеза.</w:t>
      </w:r>
    </w:p>
    <w:p w14:paraId="745AA215" w14:textId="7BEF79C8" w:rsidR="000B0AA6" w:rsidRPr="00E21ED7" w:rsidRDefault="000B0AA6" w:rsidP="000B0AA6">
      <w:pPr>
        <w:spacing w:line="360" w:lineRule="auto"/>
        <w:ind w:firstLine="708"/>
        <w:jc w:val="both"/>
      </w:pPr>
      <w:r>
        <w:t xml:space="preserve">Во время стентоносительства осложнения развились у 30 (75,0%) больных (рис. 23). Наиболее частым осложнением во время эндопротезирования Т-образным стентом был рост грануляций над проксимальным концом стента – данное осложнение возникло у 16 (40,0%) больных. У 15 (37,5%) стентоносителей наблюдалось нарушение экспекторации бронхиального секрета. 8 (20,0%) больных предъявляли </w:t>
      </w:r>
      <w:r>
        <w:lastRenderedPageBreak/>
        <w:t xml:space="preserve">жалобы на нарушение голосовой функции. У 7 (17,5%) стентоносителей возник рестеноз. Отек гортани был отмечен у 5 (12,5%) больных. Рост грануляций под дистальным концом стента, а также </w:t>
      </w:r>
      <w:r>
        <w:rPr>
          <w:rFonts w:eastAsia="Times New Roman"/>
          <w:lang w:eastAsia="ru-RU"/>
        </w:rPr>
        <w:t>о</w:t>
      </w:r>
      <w:r w:rsidRPr="00BC0A6B">
        <w:rPr>
          <w:rFonts w:eastAsia="Times New Roman"/>
          <w:lang w:eastAsia="ru-RU"/>
        </w:rPr>
        <w:t>кклюзия просв</w:t>
      </w:r>
      <w:r>
        <w:rPr>
          <w:rFonts w:eastAsia="Times New Roman"/>
          <w:lang w:eastAsia="ru-RU"/>
        </w:rPr>
        <w:t xml:space="preserve">ета стента вязким бронхиальным </w:t>
      </w:r>
      <w:r w:rsidRPr="00BC0A6B">
        <w:rPr>
          <w:rFonts w:eastAsia="Times New Roman"/>
          <w:lang w:eastAsia="ru-RU"/>
        </w:rPr>
        <w:t xml:space="preserve">секретом </w:t>
      </w:r>
      <w:r>
        <w:rPr>
          <w:rFonts w:eastAsia="Times New Roman"/>
          <w:lang w:eastAsia="ru-RU"/>
        </w:rPr>
        <w:t>описаны по 4 (10,0%) случая. Миграция стента наблюдалась у 3 (7,5%) стентоносителей. У 1 (2,5%) больного было самопроизвольное удаление стента.</w:t>
      </w:r>
    </w:p>
    <w:p w14:paraId="08AD0071" w14:textId="2D1FEDB6" w:rsidR="004C3E91" w:rsidRPr="000B0AA6" w:rsidRDefault="00350128" w:rsidP="000B0AA6">
      <w:pPr>
        <w:spacing w:line="360" w:lineRule="auto"/>
        <w:ind w:firstLine="708"/>
        <w:jc w:val="both"/>
        <w:rPr>
          <w:i/>
        </w:rPr>
      </w:pPr>
      <w:r w:rsidRPr="00E21ED7">
        <w:rPr>
          <w:noProof/>
          <w:lang w:eastAsia="ru-RU"/>
        </w:rPr>
        <w:drawing>
          <wp:anchor distT="0" distB="0" distL="114300" distR="114300" simplePos="0" relativeHeight="251695104" behindDoc="0" locked="0" layoutInCell="1" allowOverlap="1" wp14:anchorId="51EB7362" wp14:editId="596DDAB5">
            <wp:simplePos x="0" y="0"/>
            <wp:positionH relativeFrom="column">
              <wp:posOffset>15240</wp:posOffset>
            </wp:positionH>
            <wp:positionV relativeFrom="paragraph">
              <wp:posOffset>201930</wp:posOffset>
            </wp:positionV>
            <wp:extent cx="5724525" cy="3248025"/>
            <wp:effectExtent l="0" t="0" r="9525" b="9525"/>
            <wp:wrapTopAndBottom/>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4C3E91" w:rsidRPr="00E21ED7">
        <w:t xml:space="preserve">Рисунок </w:t>
      </w:r>
      <w:r w:rsidR="004C3E91">
        <w:t>23.</w:t>
      </w:r>
      <w:r w:rsidR="004C3E91">
        <w:rPr>
          <w:rFonts w:asciiTheme="minorHAnsi" w:eastAsiaTheme="minorEastAsia" w:cstheme="minorBidi"/>
          <w:b/>
          <w:bCs/>
          <w:color w:val="000000"/>
          <w:kern w:val="24"/>
          <w:sz w:val="32"/>
          <w:szCs w:val="32"/>
          <w:lang w:eastAsia="ru-RU"/>
        </w:rPr>
        <w:t xml:space="preserve"> </w:t>
      </w:r>
      <w:r w:rsidR="004C3E91" w:rsidRPr="00511C1F">
        <w:rPr>
          <w:bCs/>
        </w:rPr>
        <w:t>Осложнения во время эндопротезирования Т-образным стентом</w:t>
      </w:r>
      <w:r w:rsidR="004C3E91">
        <w:rPr>
          <w:bCs/>
        </w:rPr>
        <w:t>.</w:t>
      </w:r>
    </w:p>
    <w:p w14:paraId="6FF6AB11" w14:textId="77777777" w:rsidR="004C3E91" w:rsidRDefault="004C3E91" w:rsidP="004C3E91">
      <w:pPr>
        <w:spacing w:line="360" w:lineRule="auto"/>
        <w:jc w:val="both"/>
      </w:pPr>
    </w:p>
    <w:p w14:paraId="558BFB68" w14:textId="77777777" w:rsidR="001C5CB0" w:rsidRDefault="001C5CB0" w:rsidP="00962771">
      <w:pPr>
        <w:spacing w:line="360" w:lineRule="auto"/>
        <w:ind w:firstLine="708"/>
        <w:jc w:val="both"/>
        <w:rPr>
          <w:rFonts w:eastAsia="Times New Roman"/>
          <w:lang w:eastAsia="ru-RU"/>
        </w:rPr>
      </w:pPr>
      <w:r>
        <w:t xml:space="preserve">Миграция стента во всех 3 случаях была устранена с помощью потягивания за конец стента во время ФБС. Самопроизвольное удаление стента потребовало повторной установки Т-образного стента. Рост грануляций у краев стента в </w:t>
      </w:r>
      <w:r w:rsidR="00D02372">
        <w:t>9</w:t>
      </w:r>
      <w:r>
        <w:t xml:space="preserve"> случаях был устранен консервативными мероприятиями. В остальных случаях рост грануляций у краев стента и вызванный им рестеноз устранялись путем механического удаления, а также в 6 случаях производилось укорочение стента. В 2 случаях рестеноз носил рецидивирующий характер. Нарушение экспекторации бронхиального секрета устранялось с помощью санационных ФБС. </w:t>
      </w:r>
      <w:r w:rsidRPr="005726EE">
        <w:rPr>
          <w:rFonts w:eastAsia="Times New Roman"/>
          <w:lang w:eastAsia="ru-RU"/>
        </w:rPr>
        <w:lastRenderedPageBreak/>
        <w:t>Окклюзия просв</w:t>
      </w:r>
      <w:r>
        <w:rPr>
          <w:rFonts w:eastAsia="Times New Roman"/>
          <w:lang w:eastAsia="ru-RU"/>
        </w:rPr>
        <w:t xml:space="preserve">ета стента вязким бронхиальным </w:t>
      </w:r>
      <w:r w:rsidRPr="005726EE">
        <w:rPr>
          <w:rFonts w:eastAsia="Times New Roman"/>
          <w:lang w:eastAsia="ru-RU"/>
        </w:rPr>
        <w:t xml:space="preserve">секретом </w:t>
      </w:r>
      <w:r>
        <w:rPr>
          <w:rFonts w:eastAsia="Times New Roman"/>
          <w:lang w:eastAsia="ru-RU"/>
        </w:rPr>
        <w:t xml:space="preserve">требовала экстренных бронхоскопических санаций, в 1 случае стент был извлечен и заменен на модифицированную интубационную трубку. Нарушенная голосовая функция в 3 случаях потребовала укорочения стента, в остальных 5 случаев явления носили преходящий характер и не требовали лечения. </w:t>
      </w:r>
    </w:p>
    <w:p w14:paraId="76389759" w14:textId="77777777" w:rsidR="001C5CB0" w:rsidRDefault="001C5CB0" w:rsidP="00962771">
      <w:pPr>
        <w:spacing w:line="360" w:lineRule="auto"/>
        <w:ind w:firstLine="708"/>
        <w:jc w:val="both"/>
      </w:pPr>
      <w:r w:rsidRPr="00582556">
        <w:t xml:space="preserve">Срок </w:t>
      </w:r>
      <w:r>
        <w:t>эндопротезирования</w:t>
      </w:r>
      <w:r w:rsidRPr="00582556">
        <w:t xml:space="preserve"> варьировал от </w:t>
      </w:r>
      <w:r>
        <w:t>172</w:t>
      </w:r>
      <w:r w:rsidRPr="00582556">
        <w:t xml:space="preserve"> до </w:t>
      </w:r>
      <w:r>
        <w:t>852</w:t>
      </w:r>
      <w:r w:rsidRPr="00582556">
        <w:t xml:space="preserve"> суток (в среднем 2</w:t>
      </w:r>
      <w:r>
        <w:t>39</w:t>
      </w:r>
      <w:r w:rsidRPr="00582556">
        <w:t>,</w:t>
      </w:r>
      <w:r>
        <w:t>8</w:t>
      </w:r>
      <w:r w:rsidRPr="0012450C">
        <w:t>±29,3 суток).</w:t>
      </w:r>
      <w:r>
        <w:t xml:space="preserve"> В плановом порядке стент удалялся в 30 (75,0%) случаях, в 2 (5%) случаях из-за часто рецидивирующего рестеноза, еще в 1 (2,5%) случае стент был удален в связи с его окклюзией вязким бронхиальным секретом. Остальные 7 (17,5%) пациентов по имеющимся данным являются стентоносителями. </w:t>
      </w:r>
    </w:p>
    <w:p w14:paraId="741337FA" w14:textId="77777777" w:rsidR="001C5CB0" w:rsidRPr="00AA357D" w:rsidRDefault="001C5CB0" w:rsidP="00AA357D">
      <w:pPr>
        <w:spacing w:line="360" w:lineRule="auto"/>
        <w:ind w:firstLine="708"/>
        <w:jc w:val="both"/>
        <w:rPr>
          <w:i/>
        </w:rPr>
      </w:pPr>
      <w:r>
        <w:rPr>
          <w:rFonts w:eastAsia="Times New Roman"/>
          <w:lang w:eastAsia="ru-RU"/>
        </w:rPr>
        <w:t xml:space="preserve"> После удаления стента рестеноз развился у 20 (50,0%) больных. </w:t>
      </w:r>
      <w:r>
        <w:t>В 2 случаях рестеноз сопровождался избыточным ростом грануляций в месте бывшего стояния стента. Срок развития рестеноза варьировал от момента удаления стента до 30 суток (средний срок 9,</w:t>
      </w:r>
      <w:r w:rsidRPr="00672C7F">
        <w:t>3±2,1 суток</w:t>
      </w:r>
      <w:r>
        <w:t xml:space="preserve">). </w:t>
      </w:r>
    </w:p>
    <w:p w14:paraId="20575B66" w14:textId="77777777" w:rsidR="001C5CB0" w:rsidRDefault="001C5CB0" w:rsidP="00962771">
      <w:pPr>
        <w:spacing w:line="360" w:lineRule="auto"/>
        <w:jc w:val="both"/>
      </w:pPr>
      <w:r>
        <w:tab/>
        <w:t xml:space="preserve">Из всех 20 случаев рестеноза в 10 (50,0%) случаях была произведена установка стента через трахеофиссуру, в других 10 (50,0%) случаях установка производилась путем трахеопластики на Т-образном эндопротезе. </w:t>
      </w:r>
    </w:p>
    <w:p w14:paraId="5EC7CE28" w14:textId="743206D3" w:rsidR="002828EE" w:rsidRDefault="002828EE" w:rsidP="00962771">
      <w:pPr>
        <w:spacing w:line="360" w:lineRule="auto"/>
        <w:ind w:firstLine="708"/>
        <w:jc w:val="both"/>
      </w:pPr>
      <w:r>
        <w:t>Нами была проанализирована частота развития рецидива заболевания после лечения Т-образным стентом в зависимости от локализации и протяженности стеноза (табл. 15, табл. 16, соответственно).</w:t>
      </w:r>
    </w:p>
    <w:p w14:paraId="3EECFF63" w14:textId="77777777" w:rsidR="0097752E" w:rsidRDefault="0097752E" w:rsidP="00350128">
      <w:pPr>
        <w:spacing w:line="360" w:lineRule="auto"/>
        <w:ind w:firstLine="708"/>
        <w:jc w:val="right"/>
        <w:rPr>
          <w:i/>
        </w:rPr>
      </w:pPr>
    </w:p>
    <w:p w14:paraId="250E40AC" w14:textId="77777777" w:rsidR="0097752E" w:rsidRDefault="0097752E" w:rsidP="00350128">
      <w:pPr>
        <w:spacing w:line="360" w:lineRule="auto"/>
        <w:ind w:firstLine="708"/>
        <w:jc w:val="right"/>
        <w:rPr>
          <w:i/>
        </w:rPr>
      </w:pPr>
    </w:p>
    <w:p w14:paraId="2ED3D9CE" w14:textId="77777777" w:rsidR="0097752E" w:rsidRDefault="0097752E" w:rsidP="00350128">
      <w:pPr>
        <w:spacing w:line="360" w:lineRule="auto"/>
        <w:ind w:firstLine="708"/>
        <w:jc w:val="right"/>
        <w:rPr>
          <w:i/>
        </w:rPr>
      </w:pPr>
    </w:p>
    <w:p w14:paraId="10578D14" w14:textId="77777777" w:rsidR="0097752E" w:rsidRDefault="0097752E" w:rsidP="00350128">
      <w:pPr>
        <w:spacing w:line="360" w:lineRule="auto"/>
        <w:ind w:firstLine="708"/>
        <w:jc w:val="right"/>
        <w:rPr>
          <w:i/>
        </w:rPr>
      </w:pPr>
    </w:p>
    <w:p w14:paraId="09CBF88F" w14:textId="77777777" w:rsidR="0097752E" w:rsidRDefault="0097752E" w:rsidP="00350128">
      <w:pPr>
        <w:spacing w:line="360" w:lineRule="auto"/>
        <w:ind w:firstLine="708"/>
        <w:jc w:val="right"/>
        <w:rPr>
          <w:i/>
        </w:rPr>
      </w:pPr>
    </w:p>
    <w:p w14:paraId="710B3394" w14:textId="77777777" w:rsidR="0097752E" w:rsidRDefault="0097752E" w:rsidP="00350128">
      <w:pPr>
        <w:spacing w:line="360" w:lineRule="auto"/>
        <w:ind w:firstLine="708"/>
        <w:jc w:val="right"/>
        <w:rPr>
          <w:i/>
        </w:rPr>
      </w:pPr>
    </w:p>
    <w:p w14:paraId="55C6A65B" w14:textId="77777777" w:rsidR="0097752E" w:rsidRDefault="0097752E" w:rsidP="00350128">
      <w:pPr>
        <w:spacing w:line="360" w:lineRule="auto"/>
        <w:ind w:firstLine="708"/>
        <w:jc w:val="right"/>
        <w:rPr>
          <w:i/>
        </w:rPr>
      </w:pPr>
    </w:p>
    <w:p w14:paraId="36EF3E7A" w14:textId="77777777" w:rsidR="00350128" w:rsidRDefault="00350128" w:rsidP="00350128">
      <w:pPr>
        <w:spacing w:line="360" w:lineRule="auto"/>
        <w:ind w:firstLine="708"/>
        <w:jc w:val="right"/>
        <w:rPr>
          <w:i/>
        </w:rPr>
      </w:pPr>
      <w:r w:rsidRPr="00C55380">
        <w:rPr>
          <w:i/>
        </w:rPr>
        <w:lastRenderedPageBreak/>
        <w:t xml:space="preserve">Таблица </w:t>
      </w:r>
      <w:r>
        <w:rPr>
          <w:i/>
        </w:rPr>
        <w:t>15</w:t>
      </w:r>
    </w:p>
    <w:p w14:paraId="091745E3" w14:textId="5CE0D839" w:rsidR="00851C1F" w:rsidRPr="00851C1F" w:rsidRDefault="00851C1F" w:rsidP="00851C1F">
      <w:pPr>
        <w:spacing w:line="360" w:lineRule="auto"/>
        <w:jc w:val="center"/>
      </w:pPr>
      <w:r w:rsidRPr="00851C1F">
        <w:t>Распределение пациентов по локализации стеноза и развитию рестеноза после эндопротезирования Т-образным стентом</w:t>
      </w:r>
    </w:p>
    <w:tbl>
      <w:tblPr>
        <w:tblpPr w:leftFromText="180" w:rightFromText="180" w:vertAnchor="page" w:horzAnchor="margin" w:tblpY="2596"/>
        <w:tblW w:w="9287" w:type="dxa"/>
        <w:tblLook w:val="04A0" w:firstRow="1" w:lastRow="0" w:firstColumn="1" w:lastColumn="0" w:noHBand="0" w:noVBand="1"/>
      </w:tblPr>
      <w:tblGrid>
        <w:gridCol w:w="3493"/>
        <w:gridCol w:w="1293"/>
        <w:gridCol w:w="1562"/>
        <w:gridCol w:w="1415"/>
        <w:gridCol w:w="1524"/>
      </w:tblGrid>
      <w:tr w:rsidR="0097752E" w:rsidRPr="00C55380" w14:paraId="73FCD420" w14:textId="77777777" w:rsidTr="0097752E">
        <w:trPr>
          <w:trHeight w:val="360"/>
        </w:trPr>
        <w:tc>
          <w:tcPr>
            <w:tcW w:w="3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6C22" w14:textId="77777777" w:rsidR="0097752E" w:rsidRPr="00C55380" w:rsidRDefault="0097752E" w:rsidP="0097752E">
            <w:pPr>
              <w:rPr>
                <w:rFonts w:eastAsia="Times New Roman"/>
                <w:lang w:eastAsia="ru-RU"/>
              </w:rPr>
            </w:pPr>
            <w:r w:rsidRPr="00C55380">
              <w:rPr>
                <w:rFonts w:eastAsia="Times New Roman"/>
                <w:lang w:eastAsia="ru-RU"/>
              </w:rPr>
              <w:t>Локализация стеноза</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32532F17" w14:textId="77777777" w:rsidR="0097752E" w:rsidRPr="00C55380" w:rsidRDefault="0097752E" w:rsidP="0097752E">
            <w:pPr>
              <w:jc w:val="center"/>
              <w:rPr>
                <w:rFonts w:eastAsia="Times New Roman"/>
                <w:lang w:eastAsia="ru-RU"/>
              </w:rPr>
            </w:pPr>
            <w:r w:rsidRPr="00C55380">
              <w:rPr>
                <w:rFonts w:eastAsia="Times New Roman"/>
                <w:lang w:eastAsia="ru-RU"/>
              </w:rPr>
              <w:t>Всего</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14:paraId="3C425DEC" w14:textId="77777777" w:rsidR="0097752E" w:rsidRPr="00C55380" w:rsidRDefault="0097752E" w:rsidP="0097752E">
            <w:pPr>
              <w:jc w:val="center"/>
              <w:rPr>
                <w:rFonts w:eastAsia="Times New Roman"/>
                <w:lang w:eastAsia="ru-RU"/>
              </w:rPr>
            </w:pPr>
            <w:r w:rsidRPr="00C55380">
              <w:rPr>
                <w:rFonts w:eastAsia="Times New Roman"/>
                <w:lang w:eastAsia="ru-RU"/>
              </w:rPr>
              <w:t>Проценты</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14:paraId="5919F509" w14:textId="77777777" w:rsidR="0097752E" w:rsidRPr="00C55380" w:rsidRDefault="0097752E" w:rsidP="0097752E">
            <w:pPr>
              <w:jc w:val="center"/>
              <w:rPr>
                <w:rFonts w:eastAsia="Times New Roman"/>
                <w:lang w:eastAsia="ru-RU"/>
              </w:rPr>
            </w:pPr>
            <w:r w:rsidRPr="00C55380">
              <w:rPr>
                <w:rFonts w:eastAsia="Times New Roman"/>
                <w:lang w:eastAsia="ru-RU"/>
              </w:rPr>
              <w:t>Рестеноз</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53DA2CFD" w14:textId="77777777" w:rsidR="0097752E" w:rsidRPr="00C55380" w:rsidRDefault="0097752E" w:rsidP="0097752E">
            <w:pPr>
              <w:jc w:val="center"/>
              <w:rPr>
                <w:rFonts w:eastAsia="Times New Roman"/>
                <w:lang w:eastAsia="ru-RU"/>
              </w:rPr>
            </w:pPr>
            <w:r w:rsidRPr="00C55380">
              <w:rPr>
                <w:rFonts w:eastAsia="Times New Roman"/>
                <w:lang w:eastAsia="ru-RU"/>
              </w:rPr>
              <w:t>Проценты</w:t>
            </w:r>
          </w:p>
        </w:tc>
      </w:tr>
      <w:tr w:rsidR="0097752E" w:rsidRPr="00C55380" w14:paraId="4019EC02" w14:textId="77777777" w:rsidTr="0097752E">
        <w:trPr>
          <w:trHeight w:val="360"/>
        </w:trPr>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562D73F" w14:textId="77777777" w:rsidR="0097752E" w:rsidRPr="00C55380" w:rsidRDefault="0097752E" w:rsidP="0097752E">
            <w:pPr>
              <w:rPr>
                <w:rFonts w:eastAsia="Times New Roman"/>
                <w:lang w:eastAsia="ru-RU"/>
              </w:rPr>
            </w:pPr>
            <w:r w:rsidRPr="00C55380">
              <w:rPr>
                <w:rFonts w:eastAsia="Times New Roman"/>
                <w:lang w:eastAsia="ru-RU"/>
              </w:rPr>
              <w:t>Шейный отдел</w:t>
            </w:r>
          </w:p>
        </w:tc>
        <w:tc>
          <w:tcPr>
            <w:tcW w:w="1293" w:type="dxa"/>
            <w:tcBorders>
              <w:top w:val="nil"/>
              <w:left w:val="nil"/>
              <w:bottom w:val="single" w:sz="4" w:space="0" w:color="auto"/>
              <w:right w:val="single" w:sz="4" w:space="0" w:color="auto"/>
            </w:tcBorders>
            <w:shd w:val="clear" w:color="auto" w:fill="auto"/>
            <w:noWrap/>
            <w:vAlign w:val="bottom"/>
            <w:hideMark/>
          </w:tcPr>
          <w:p w14:paraId="7BE85CE2" w14:textId="77777777" w:rsidR="0097752E" w:rsidRPr="00C55380" w:rsidRDefault="0097752E" w:rsidP="0097752E">
            <w:pPr>
              <w:jc w:val="center"/>
              <w:rPr>
                <w:rFonts w:eastAsia="Times New Roman"/>
                <w:lang w:eastAsia="ru-RU"/>
              </w:rPr>
            </w:pPr>
            <w:r w:rsidRPr="00C55380">
              <w:rPr>
                <w:rFonts w:eastAsia="Times New Roman"/>
                <w:lang w:eastAsia="ru-RU"/>
              </w:rPr>
              <w:t>30</w:t>
            </w:r>
          </w:p>
        </w:tc>
        <w:tc>
          <w:tcPr>
            <w:tcW w:w="1562" w:type="dxa"/>
            <w:tcBorders>
              <w:top w:val="nil"/>
              <w:left w:val="nil"/>
              <w:bottom w:val="single" w:sz="4" w:space="0" w:color="auto"/>
              <w:right w:val="single" w:sz="4" w:space="0" w:color="auto"/>
            </w:tcBorders>
            <w:shd w:val="clear" w:color="auto" w:fill="auto"/>
            <w:noWrap/>
            <w:vAlign w:val="bottom"/>
            <w:hideMark/>
          </w:tcPr>
          <w:p w14:paraId="1C403181" w14:textId="77777777" w:rsidR="0097752E" w:rsidRPr="00C55380" w:rsidRDefault="0097752E" w:rsidP="0097752E">
            <w:pPr>
              <w:jc w:val="center"/>
              <w:rPr>
                <w:rFonts w:eastAsia="Times New Roman"/>
                <w:lang w:eastAsia="ru-RU"/>
              </w:rPr>
            </w:pPr>
            <w:r w:rsidRPr="00C55380">
              <w:rPr>
                <w:rFonts w:eastAsia="Times New Roman"/>
                <w:lang w:eastAsia="ru-RU"/>
              </w:rPr>
              <w:t>75,0%</w:t>
            </w:r>
          </w:p>
        </w:tc>
        <w:tc>
          <w:tcPr>
            <w:tcW w:w="1415" w:type="dxa"/>
            <w:tcBorders>
              <w:top w:val="nil"/>
              <w:left w:val="nil"/>
              <w:bottom w:val="single" w:sz="4" w:space="0" w:color="auto"/>
              <w:right w:val="single" w:sz="4" w:space="0" w:color="auto"/>
            </w:tcBorders>
            <w:shd w:val="clear" w:color="auto" w:fill="auto"/>
            <w:noWrap/>
            <w:vAlign w:val="bottom"/>
            <w:hideMark/>
          </w:tcPr>
          <w:p w14:paraId="65B7EED0" w14:textId="77777777" w:rsidR="0097752E" w:rsidRPr="00C55380" w:rsidRDefault="0097752E" w:rsidP="0097752E">
            <w:pPr>
              <w:jc w:val="center"/>
              <w:rPr>
                <w:rFonts w:eastAsia="Times New Roman"/>
                <w:lang w:eastAsia="ru-RU"/>
              </w:rPr>
            </w:pPr>
            <w:r w:rsidRPr="00C55380">
              <w:rPr>
                <w:rFonts w:eastAsia="Times New Roman"/>
                <w:lang w:eastAsia="ru-RU"/>
              </w:rPr>
              <w:t>14</w:t>
            </w:r>
          </w:p>
        </w:tc>
        <w:tc>
          <w:tcPr>
            <w:tcW w:w="1524" w:type="dxa"/>
            <w:tcBorders>
              <w:top w:val="nil"/>
              <w:left w:val="nil"/>
              <w:bottom w:val="single" w:sz="4" w:space="0" w:color="auto"/>
              <w:right w:val="single" w:sz="4" w:space="0" w:color="auto"/>
            </w:tcBorders>
            <w:shd w:val="clear" w:color="auto" w:fill="auto"/>
            <w:noWrap/>
            <w:vAlign w:val="bottom"/>
            <w:hideMark/>
          </w:tcPr>
          <w:p w14:paraId="5C51904E" w14:textId="77777777" w:rsidR="0097752E" w:rsidRPr="00C55380" w:rsidRDefault="0097752E" w:rsidP="0097752E">
            <w:pPr>
              <w:jc w:val="center"/>
              <w:rPr>
                <w:rFonts w:eastAsia="Times New Roman"/>
                <w:lang w:eastAsia="ru-RU"/>
              </w:rPr>
            </w:pPr>
            <w:r w:rsidRPr="00C55380">
              <w:rPr>
                <w:rFonts w:eastAsia="Times New Roman"/>
                <w:lang w:eastAsia="ru-RU"/>
              </w:rPr>
              <w:t>46,7%</w:t>
            </w:r>
          </w:p>
        </w:tc>
      </w:tr>
      <w:tr w:rsidR="0097752E" w:rsidRPr="00C55380" w14:paraId="12498B67" w14:textId="77777777" w:rsidTr="0097752E">
        <w:trPr>
          <w:trHeight w:val="360"/>
        </w:trPr>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D7FE33E" w14:textId="77777777" w:rsidR="0097752E" w:rsidRPr="00C55380" w:rsidRDefault="0097752E" w:rsidP="0097752E">
            <w:pPr>
              <w:rPr>
                <w:rFonts w:eastAsia="Times New Roman"/>
                <w:lang w:eastAsia="ru-RU"/>
              </w:rPr>
            </w:pPr>
            <w:r w:rsidRPr="00C55380">
              <w:rPr>
                <w:rFonts w:eastAsia="Times New Roman"/>
                <w:lang w:eastAsia="ru-RU"/>
              </w:rPr>
              <w:t>Шейный и грудной отделы</w:t>
            </w:r>
          </w:p>
        </w:tc>
        <w:tc>
          <w:tcPr>
            <w:tcW w:w="1293" w:type="dxa"/>
            <w:tcBorders>
              <w:top w:val="nil"/>
              <w:left w:val="nil"/>
              <w:bottom w:val="single" w:sz="4" w:space="0" w:color="auto"/>
              <w:right w:val="single" w:sz="4" w:space="0" w:color="auto"/>
            </w:tcBorders>
            <w:shd w:val="clear" w:color="auto" w:fill="auto"/>
            <w:noWrap/>
            <w:vAlign w:val="bottom"/>
            <w:hideMark/>
          </w:tcPr>
          <w:p w14:paraId="6E3D852E" w14:textId="77777777" w:rsidR="0097752E" w:rsidRPr="00C55380" w:rsidRDefault="0097752E" w:rsidP="0097752E">
            <w:pPr>
              <w:jc w:val="center"/>
              <w:rPr>
                <w:rFonts w:eastAsia="Times New Roman"/>
                <w:lang w:eastAsia="ru-RU"/>
              </w:rPr>
            </w:pPr>
            <w:r w:rsidRPr="00C55380">
              <w:rPr>
                <w:rFonts w:eastAsia="Times New Roman"/>
                <w:lang w:eastAsia="ru-RU"/>
              </w:rPr>
              <w:t>3</w:t>
            </w:r>
          </w:p>
        </w:tc>
        <w:tc>
          <w:tcPr>
            <w:tcW w:w="1562" w:type="dxa"/>
            <w:tcBorders>
              <w:top w:val="nil"/>
              <w:left w:val="nil"/>
              <w:bottom w:val="single" w:sz="4" w:space="0" w:color="auto"/>
              <w:right w:val="single" w:sz="4" w:space="0" w:color="auto"/>
            </w:tcBorders>
            <w:shd w:val="clear" w:color="auto" w:fill="auto"/>
            <w:noWrap/>
            <w:vAlign w:val="bottom"/>
            <w:hideMark/>
          </w:tcPr>
          <w:p w14:paraId="492B36BD" w14:textId="77777777" w:rsidR="0097752E" w:rsidRPr="00C55380" w:rsidRDefault="0097752E" w:rsidP="0097752E">
            <w:pPr>
              <w:jc w:val="center"/>
              <w:rPr>
                <w:rFonts w:eastAsia="Times New Roman"/>
                <w:lang w:eastAsia="ru-RU"/>
              </w:rPr>
            </w:pPr>
            <w:r w:rsidRPr="00C55380">
              <w:rPr>
                <w:rFonts w:eastAsia="Times New Roman"/>
                <w:lang w:eastAsia="ru-RU"/>
              </w:rPr>
              <w:t>7,5%</w:t>
            </w:r>
          </w:p>
        </w:tc>
        <w:tc>
          <w:tcPr>
            <w:tcW w:w="1415" w:type="dxa"/>
            <w:tcBorders>
              <w:top w:val="nil"/>
              <w:left w:val="nil"/>
              <w:bottom w:val="single" w:sz="4" w:space="0" w:color="auto"/>
              <w:right w:val="single" w:sz="4" w:space="0" w:color="auto"/>
            </w:tcBorders>
            <w:shd w:val="clear" w:color="auto" w:fill="auto"/>
            <w:noWrap/>
            <w:vAlign w:val="bottom"/>
            <w:hideMark/>
          </w:tcPr>
          <w:p w14:paraId="19DFC242" w14:textId="77777777" w:rsidR="0097752E" w:rsidRPr="00C55380" w:rsidRDefault="0097752E" w:rsidP="0097752E">
            <w:pPr>
              <w:jc w:val="center"/>
              <w:rPr>
                <w:rFonts w:eastAsia="Times New Roman"/>
                <w:lang w:eastAsia="ru-RU"/>
              </w:rPr>
            </w:pPr>
            <w:r w:rsidRPr="00C55380">
              <w:rPr>
                <w:rFonts w:eastAsia="Times New Roman"/>
                <w:lang w:eastAsia="ru-RU"/>
              </w:rPr>
              <w:t>3</w:t>
            </w:r>
          </w:p>
        </w:tc>
        <w:tc>
          <w:tcPr>
            <w:tcW w:w="1524" w:type="dxa"/>
            <w:tcBorders>
              <w:top w:val="nil"/>
              <w:left w:val="nil"/>
              <w:bottom w:val="single" w:sz="4" w:space="0" w:color="auto"/>
              <w:right w:val="single" w:sz="4" w:space="0" w:color="auto"/>
            </w:tcBorders>
            <w:shd w:val="clear" w:color="auto" w:fill="auto"/>
            <w:noWrap/>
            <w:vAlign w:val="bottom"/>
            <w:hideMark/>
          </w:tcPr>
          <w:p w14:paraId="382C3066" w14:textId="77777777" w:rsidR="0097752E" w:rsidRPr="00C55380" w:rsidRDefault="0097752E" w:rsidP="0097752E">
            <w:pPr>
              <w:jc w:val="center"/>
              <w:rPr>
                <w:rFonts w:eastAsia="Times New Roman"/>
                <w:lang w:eastAsia="ru-RU"/>
              </w:rPr>
            </w:pPr>
            <w:r w:rsidRPr="00C55380">
              <w:rPr>
                <w:rFonts w:eastAsia="Times New Roman"/>
                <w:lang w:eastAsia="ru-RU"/>
              </w:rPr>
              <w:t>100,0%</w:t>
            </w:r>
          </w:p>
        </w:tc>
      </w:tr>
      <w:tr w:rsidR="0097752E" w:rsidRPr="00C55380" w14:paraId="76F39D59" w14:textId="77777777" w:rsidTr="0097752E">
        <w:trPr>
          <w:trHeight w:val="360"/>
        </w:trPr>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A75B9CC" w14:textId="77777777" w:rsidR="0097752E" w:rsidRPr="00C55380" w:rsidRDefault="0097752E" w:rsidP="0097752E">
            <w:pPr>
              <w:rPr>
                <w:rFonts w:eastAsia="Times New Roman"/>
                <w:lang w:eastAsia="ru-RU"/>
              </w:rPr>
            </w:pPr>
            <w:r w:rsidRPr="00C55380">
              <w:rPr>
                <w:rFonts w:eastAsia="Times New Roman"/>
                <w:lang w:eastAsia="ru-RU"/>
              </w:rPr>
              <w:t>Трахеогортанный переход</w:t>
            </w:r>
          </w:p>
        </w:tc>
        <w:tc>
          <w:tcPr>
            <w:tcW w:w="1293" w:type="dxa"/>
            <w:tcBorders>
              <w:top w:val="nil"/>
              <w:left w:val="nil"/>
              <w:bottom w:val="single" w:sz="4" w:space="0" w:color="auto"/>
              <w:right w:val="single" w:sz="4" w:space="0" w:color="auto"/>
            </w:tcBorders>
            <w:shd w:val="clear" w:color="auto" w:fill="auto"/>
            <w:noWrap/>
            <w:vAlign w:val="bottom"/>
            <w:hideMark/>
          </w:tcPr>
          <w:p w14:paraId="0165969D" w14:textId="77777777" w:rsidR="0097752E" w:rsidRPr="00C55380" w:rsidRDefault="0097752E" w:rsidP="0097752E">
            <w:pPr>
              <w:jc w:val="center"/>
              <w:rPr>
                <w:rFonts w:eastAsia="Times New Roman"/>
                <w:lang w:eastAsia="ru-RU"/>
              </w:rPr>
            </w:pPr>
            <w:r w:rsidRPr="00C55380">
              <w:rPr>
                <w:rFonts w:eastAsia="Times New Roman"/>
                <w:lang w:eastAsia="ru-RU"/>
              </w:rPr>
              <w:t>4</w:t>
            </w:r>
          </w:p>
        </w:tc>
        <w:tc>
          <w:tcPr>
            <w:tcW w:w="1562" w:type="dxa"/>
            <w:tcBorders>
              <w:top w:val="nil"/>
              <w:left w:val="nil"/>
              <w:bottom w:val="single" w:sz="4" w:space="0" w:color="auto"/>
              <w:right w:val="single" w:sz="4" w:space="0" w:color="auto"/>
            </w:tcBorders>
            <w:shd w:val="clear" w:color="auto" w:fill="auto"/>
            <w:noWrap/>
            <w:vAlign w:val="bottom"/>
            <w:hideMark/>
          </w:tcPr>
          <w:p w14:paraId="314FADCC" w14:textId="77777777" w:rsidR="0097752E" w:rsidRPr="00C55380" w:rsidRDefault="0097752E" w:rsidP="0097752E">
            <w:pPr>
              <w:jc w:val="center"/>
              <w:rPr>
                <w:rFonts w:eastAsia="Times New Roman"/>
                <w:lang w:eastAsia="ru-RU"/>
              </w:rPr>
            </w:pPr>
            <w:r w:rsidRPr="00C55380">
              <w:rPr>
                <w:rFonts w:eastAsia="Times New Roman"/>
                <w:lang w:eastAsia="ru-RU"/>
              </w:rPr>
              <w:t>10,0%</w:t>
            </w:r>
          </w:p>
        </w:tc>
        <w:tc>
          <w:tcPr>
            <w:tcW w:w="1415" w:type="dxa"/>
            <w:tcBorders>
              <w:top w:val="nil"/>
              <w:left w:val="nil"/>
              <w:bottom w:val="single" w:sz="4" w:space="0" w:color="auto"/>
              <w:right w:val="single" w:sz="4" w:space="0" w:color="auto"/>
            </w:tcBorders>
            <w:shd w:val="clear" w:color="auto" w:fill="auto"/>
            <w:noWrap/>
            <w:vAlign w:val="bottom"/>
            <w:hideMark/>
          </w:tcPr>
          <w:p w14:paraId="58CB3DC1" w14:textId="77777777" w:rsidR="0097752E" w:rsidRPr="00C55380" w:rsidRDefault="0097752E" w:rsidP="0097752E">
            <w:pPr>
              <w:jc w:val="center"/>
              <w:rPr>
                <w:rFonts w:eastAsia="Times New Roman"/>
                <w:lang w:eastAsia="ru-RU"/>
              </w:rPr>
            </w:pPr>
            <w:r w:rsidRPr="00C55380">
              <w:rPr>
                <w:rFonts w:eastAsia="Times New Roman"/>
                <w:lang w:eastAsia="ru-RU"/>
              </w:rPr>
              <w:t>1</w:t>
            </w:r>
          </w:p>
        </w:tc>
        <w:tc>
          <w:tcPr>
            <w:tcW w:w="1524" w:type="dxa"/>
            <w:tcBorders>
              <w:top w:val="nil"/>
              <w:left w:val="nil"/>
              <w:bottom w:val="single" w:sz="4" w:space="0" w:color="auto"/>
              <w:right w:val="single" w:sz="4" w:space="0" w:color="auto"/>
            </w:tcBorders>
            <w:shd w:val="clear" w:color="auto" w:fill="auto"/>
            <w:noWrap/>
            <w:vAlign w:val="bottom"/>
            <w:hideMark/>
          </w:tcPr>
          <w:p w14:paraId="080D07DF" w14:textId="77777777" w:rsidR="0097752E" w:rsidRPr="00C55380" w:rsidRDefault="0097752E" w:rsidP="0097752E">
            <w:pPr>
              <w:jc w:val="center"/>
              <w:rPr>
                <w:rFonts w:eastAsia="Times New Roman"/>
                <w:lang w:eastAsia="ru-RU"/>
              </w:rPr>
            </w:pPr>
            <w:r w:rsidRPr="00C55380">
              <w:rPr>
                <w:rFonts w:eastAsia="Times New Roman"/>
                <w:lang w:eastAsia="ru-RU"/>
              </w:rPr>
              <w:t>25,0%</w:t>
            </w:r>
          </w:p>
        </w:tc>
      </w:tr>
      <w:tr w:rsidR="0097752E" w:rsidRPr="00C55380" w14:paraId="0D6FDCA3" w14:textId="77777777" w:rsidTr="0097752E">
        <w:trPr>
          <w:trHeight w:val="360"/>
        </w:trPr>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AE84708" w14:textId="77777777" w:rsidR="0097752E" w:rsidRPr="00C55380" w:rsidRDefault="0097752E" w:rsidP="0097752E">
            <w:pPr>
              <w:rPr>
                <w:rFonts w:eastAsia="Times New Roman"/>
                <w:lang w:eastAsia="ru-RU"/>
              </w:rPr>
            </w:pPr>
            <w:r>
              <w:rPr>
                <w:rFonts w:eastAsia="Times New Roman"/>
                <w:lang w:eastAsia="ru-RU"/>
              </w:rPr>
              <w:t>Шейный+грудной (2-х уровневый)</w:t>
            </w:r>
          </w:p>
        </w:tc>
        <w:tc>
          <w:tcPr>
            <w:tcW w:w="1293" w:type="dxa"/>
            <w:tcBorders>
              <w:top w:val="nil"/>
              <w:left w:val="nil"/>
              <w:bottom w:val="single" w:sz="4" w:space="0" w:color="auto"/>
              <w:right w:val="single" w:sz="4" w:space="0" w:color="auto"/>
            </w:tcBorders>
            <w:shd w:val="clear" w:color="auto" w:fill="auto"/>
            <w:noWrap/>
            <w:vAlign w:val="bottom"/>
            <w:hideMark/>
          </w:tcPr>
          <w:p w14:paraId="3BF9E6BB" w14:textId="77777777" w:rsidR="0097752E" w:rsidRPr="00C55380" w:rsidRDefault="0097752E" w:rsidP="0097752E">
            <w:pPr>
              <w:jc w:val="center"/>
              <w:rPr>
                <w:rFonts w:eastAsia="Times New Roman"/>
                <w:lang w:eastAsia="ru-RU"/>
              </w:rPr>
            </w:pPr>
            <w:r w:rsidRPr="00C55380">
              <w:rPr>
                <w:rFonts w:eastAsia="Times New Roman"/>
                <w:lang w:eastAsia="ru-RU"/>
              </w:rPr>
              <w:t>3</w:t>
            </w:r>
          </w:p>
        </w:tc>
        <w:tc>
          <w:tcPr>
            <w:tcW w:w="1562" w:type="dxa"/>
            <w:tcBorders>
              <w:top w:val="nil"/>
              <w:left w:val="nil"/>
              <w:bottom w:val="single" w:sz="4" w:space="0" w:color="auto"/>
              <w:right w:val="single" w:sz="4" w:space="0" w:color="auto"/>
            </w:tcBorders>
            <w:shd w:val="clear" w:color="auto" w:fill="auto"/>
            <w:noWrap/>
            <w:vAlign w:val="bottom"/>
            <w:hideMark/>
          </w:tcPr>
          <w:p w14:paraId="7D157244" w14:textId="77777777" w:rsidR="0097752E" w:rsidRPr="00C55380" w:rsidRDefault="0097752E" w:rsidP="0097752E">
            <w:pPr>
              <w:jc w:val="center"/>
              <w:rPr>
                <w:rFonts w:eastAsia="Times New Roman"/>
                <w:lang w:eastAsia="ru-RU"/>
              </w:rPr>
            </w:pPr>
            <w:r w:rsidRPr="00C55380">
              <w:rPr>
                <w:rFonts w:eastAsia="Times New Roman"/>
                <w:lang w:eastAsia="ru-RU"/>
              </w:rPr>
              <w:t>7,5%</w:t>
            </w:r>
          </w:p>
        </w:tc>
        <w:tc>
          <w:tcPr>
            <w:tcW w:w="1415" w:type="dxa"/>
            <w:tcBorders>
              <w:top w:val="nil"/>
              <w:left w:val="nil"/>
              <w:bottom w:val="single" w:sz="4" w:space="0" w:color="auto"/>
              <w:right w:val="single" w:sz="4" w:space="0" w:color="auto"/>
            </w:tcBorders>
            <w:shd w:val="clear" w:color="auto" w:fill="auto"/>
            <w:noWrap/>
            <w:vAlign w:val="bottom"/>
            <w:hideMark/>
          </w:tcPr>
          <w:p w14:paraId="3ACD8ED8" w14:textId="77777777" w:rsidR="0097752E" w:rsidRPr="00C55380" w:rsidRDefault="0097752E" w:rsidP="0097752E">
            <w:pPr>
              <w:jc w:val="center"/>
              <w:rPr>
                <w:rFonts w:eastAsia="Times New Roman"/>
                <w:lang w:eastAsia="ru-RU"/>
              </w:rPr>
            </w:pPr>
            <w:r w:rsidRPr="00C55380">
              <w:rPr>
                <w:rFonts w:eastAsia="Times New Roman"/>
                <w:lang w:eastAsia="ru-RU"/>
              </w:rPr>
              <w:t>2</w:t>
            </w:r>
          </w:p>
        </w:tc>
        <w:tc>
          <w:tcPr>
            <w:tcW w:w="1524" w:type="dxa"/>
            <w:tcBorders>
              <w:top w:val="nil"/>
              <w:left w:val="nil"/>
              <w:bottom w:val="single" w:sz="4" w:space="0" w:color="auto"/>
              <w:right w:val="single" w:sz="4" w:space="0" w:color="auto"/>
            </w:tcBorders>
            <w:shd w:val="clear" w:color="auto" w:fill="auto"/>
            <w:noWrap/>
            <w:vAlign w:val="bottom"/>
            <w:hideMark/>
          </w:tcPr>
          <w:p w14:paraId="7AEDBCC5" w14:textId="77777777" w:rsidR="0097752E" w:rsidRPr="00C55380" w:rsidRDefault="0097752E" w:rsidP="0097752E">
            <w:pPr>
              <w:jc w:val="center"/>
              <w:rPr>
                <w:rFonts w:eastAsia="Times New Roman"/>
                <w:lang w:eastAsia="ru-RU"/>
              </w:rPr>
            </w:pPr>
            <w:r w:rsidRPr="00C55380">
              <w:rPr>
                <w:rFonts w:eastAsia="Times New Roman"/>
                <w:lang w:eastAsia="ru-RU"/>
              </w:rPr>
              <w:t>66,7%</w:t>
            </w:r>
          </w:p>
        </w:tc>
      </w:tr>
      <w:tr w:rsidR="0097752E" w:rsidRPr="00C55380" w14:paraId="04486AE2" w14:textId="77777777" w:rsidTr="0097752E">
        <w:trPr>
          <w:trHeight w:val="360"/>
        </w:trPr>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770117D" w14:textId="77777777" w:rsidR="0097752E" w:rsidRPr="00C55380" w:rsidRDefault="0097752E" w:rsidP="0097752E">
            <w:pPr>
              <w:rPr>
                <w:rFonts w:eastAsia="Times New Roman"/>
                <w:lang w:eastAsia="ru-RU"/>
              </w:rPr>
            </w:pPr>
            <w:r w:rsidRPr="00C55380">
              <w:rPr>
                <w:rFonts w:eastAsia="Times New Roman"/>
                <w:lang w:eastAsia="ru-RU"/>
              </w:rPr>
              <w:t>Всего</w:t>
            </w:r>
          </w:p>
        </w:tc>
        <w:tc>
          <w:tcPr>
            <w:tcW w:w="1293" w:type="dxa"/>
            <w:tcBorders>
              <w:top w:val="nil"/>
              <w:left w:val="nil"/>
              <w:bottom w:val="single" w:sz="4" w:space="0" w:color="auto"/>
              <w:right w:val="single" w:sz="4" w:space="0" w:color="auto"/>
            </w:tcBorders>
            <w:shd w:val="clear" w:color="auto" w:fill="auto"/>
            <w:noWrap/>
            <w:vAlign w:val="bottom"/>
            <w:hideMark/>
          </w:tcPr>
          <w:p w14:paraId="415BABB2" w14:textId="77777777" w:rsidR="0097752E" w:rsidRPr="00C55380" w:rsidRDefault="0097752E" w:rsidP="0097752E">
            <w:pPr>
              <w:jc w:val="center"/>
              <w:rPr>
                <w:rFonts w:eastAsia="Times New Roman"/>
                <w:lang w:eastAsia="ru-RU"/>
              </w:rPr>
            </w:pPr>
            <w:r w:rsidRPr="00C55380">
              <w:rPr>
                <w:rFonts w:eastAsia="Times New Roman"/>
                <w:lang w:eastAsia="ru-RU"/>
              </w:rPr>
              <w:t>40</w:t>
            </w:r>
          </w:p>
        </w:tc>
        <w:tc>
          <w:tcPr>
            <w:tcW w:w="1562" w:type="dxa"/>
            <w:tcBorders>
              <w:top w:val="nil"/>
              <w:left w:val="nil"/>
              <w:bottom w:val="single" w:sz="4" w:space="0" w:color="auto"/>
              <w:right w:val="single" w:sz="4" w:space="0" w:color="auto"/>
            </w:tcBorders>
            <w:shd w:val="clear" w:color="auto" w:fill="auto"/>
            <w:noWrap/>
            <w:vAlign w:val="bottom"/>
            <w:hideMark/>
          </w:tcPr>
          <w:p w14:paraId="74D6A9D9" w14:textId="77777777" w:rsidR="0097752E" w:rsidRPr="00C55380" w:rsidRDefault="0097752E" w:rsidP="0097752E">
            <w:pPr>
              <w:jc w:val="center"/>
              <w:rPr>
                <w:rFonts w:eastAsia="Times New Roman"/>
                <w:lang w:eastAsia="ru-RU"/>
              </w:rPr>
            </w:pPr>
            <w:r w:rsidRPr="00C55380">
              <w:rPr>
                <w:rFonts w:eastAsia="Times New Roman"/>
                <w:lang w:eastAsia="ru-RU"/>
              </w:rPr>
              <w:t>100,0%</w:t>
            </w:r>
          </w:p>
        </w:tc>
        <w:tc>
          <w:tcPr>
            <w:tcW w:w="1415" w:type="dxa"/>
            <w:tcBorders>
              <w:top w:val="nil"/>
              <w:left w:val="nil"/>
              <w:bottom w:val="single" w:sz="4" w:space="0" w:color="auto"/>
              <w:right w:val="single" w:sz="4" w:space="0" w:color="auto"/>
            </w:tcBorders>
            <w:shd w:val="clear" w:color="auto" w:fill="auto"/>
            <w:noWrap/>
            <w:vAlign w:val="bottom"/>
            <w:hideMark/>
          </w:tcPr>
          <w:p w14:paraId="6A3ED008" w14:textId="77777777" w:rsidR="0097752E" w:rsidRPr="00C55380" w:rsidRDefault="0097752E" w:rsidP="0097752E">
            <w:pPr>
              <w:jc w:val="center"/>
              <w:rPr>
                <w:rFonts w:eastAsia="Times New Roman"/>
                <w:lang w:eastAsia="ru-RU"/>
              </w:rPr>
            </w:pPr>
            <w:r w:rsidRPr="00C55380">
              <w:rPr>
                <w:rFonts w:eastAsia="Times New Roman"/>
                <w:lang w:eastAsia="ru-RU"/>
              </w:rPr>
              <w:t>20</w:t>
            </w:r>
          </w:p>
        </w:tc>
        <w:tc>
          <w:tcPr>
            <w:tcW w:w="1524" w:type="dxa"/>
            <w:tcBorders>
              <w:top w:val="nil"/>
              <w:left w:val="nil"/>
              <w:bottom w:val="single" w:sz="4" w:space="0" w:color="auto"/>
              <w:right w:val="single" w:sz="4" w:space="0" w:color="auto"/>
            </w:tcBorders>
            <w:shd w:val="clear" w:color="auto" w:fill="auto"/>
            <w:noWrap/>
            <w:vAlign w:val="bottom"/>
            <w:hideMark/>
          </w:tcPr>
          <w:p w14:paraId="06BFB9D2" w14:textId="77777777" w:rsidR="0097752E" w:rsidRPr="00C55380" w:rsidRDefault="0097752E" w:rsidP="0097752E">
            <w:pPr>
              <w:jc w:val="center"/>
              <w:rPr>
                <w:rFonts w:eastAsia="Times New Roman"/>
                <w:lang w:eastAsia="ru-RU"/>
              </w:rPr>
            </w:pPr>
            <w:r w:rsidRPr="00C55380">
              <w:rPr>
                <w:rFonts w:eastAsia="Times New Roman"/>
                <w:lang w:eastAsia="ru-RU"/>
              </w:rPr>
              <w:t>50,0%</w:t>
            </w:r>
          </w:p>
        </w:tc>
      </w:tr>
    </w:tbl>
    <w:p w14:paraId="38D3FCD7" w14:textId="77777777" w:rsidR="00851C1F" w:rsidRDefault="00851C1F" w:rsidP="00B874FD">
      <w:pPr>
        <w:spacing w:line="360" w:lineRule="auto"/>
        <w:ind w:firstLine="708"/>
        <w:jc w:val="both"/>
      </w:pPr>
    </w:p>
    <w:p w14:paraId="5585DEA3" w14:textId="3797A0CB" w:rsidR="009730DA" w:rsidRPr="00851C1F" w:rsidRDefault="001C5CB0" w:rsidP="00851C1F">
      <w:pPr>
        <w:spacing w:line="360" w:lineRule="auto"/>
        <w:ind w:firstLine="708"/>
        <w:jc w:val="both"/>
      </w:pPr>
      <w:r>
        <w:t>По приведенным выше данным видно, что наиболее часто рестеноз развивался, когда область стеноза полностью или частично находилась в грудном отделе трахеи.</w:t>
      </w:r>
      <w:r w:rsidR="00AB607A">
        <w:t xml:space="preserve"> Однако разница статистически не значима (</w:t>
      </w:r>
      <w:r w:rsidR="00AB607A">
        <w:rPr>
          <w:lang w:val="en-US"/>
        </w:rPr>
        <w:t>p</w:t>
      </w:r>
      <w:r w:rsidR="00AB607A" w:rsidRPr="00E425DE">
        <w:t>&gt;0,05)</w:t>
      </w:r>
      <w:r w:rsidR="00AB607A">
        <w:t>.</w:t>
      </w:r>
    </w:p>
    <w:p w14:paraId="0BBAF779" w14:textId="77777777" w:rsidR="001C5CB0" w:rsidRDefault="001C5CB0" w:rsidP="001C5CB0">
      <w:pPr>
        <w:spacing w:line="360" w:lineRule="auto"/>
        <w:jc w:val="right"/>
        <w:rPr>
          <w:i/>
        </w:rPr>
      </w:pPr>
      <w:r w:rsidRPr="00B34405">
        <w:rPr>
          <w:i/>
        </w:rPr>
        <w:t xml:space="preserve">Таблица </w:t>
      </w:r>
      <w:r w:rsidR="009730DA">
        <w:rPr>
          <w:i/>
        </w:rPr>
        <w:t>16</w:t>
      </w:r>
    </w:p>
    <w:p w14:paraId="1EB491C9" w14:textId="77777777" w:rsidR="001C5CB0" w:rsidRPr="00D82CD4" w:rsidRDefault="001C5CB0" w:rsidP="00D82CD4">
      <w:pPr>
        <w:spacing w:line="360" w:lineRule="auto"/>
        <w:jc w:val="center"/>
      </w:pPr>
      <w:r>
        <w:t>Распределение пациентов по протяженнос</w:t>
      </w:r>
      <w:r w:rsidR="00962771">
        <w:t>ти стеноза и развитию рестеноза</w:t>
      </w:r>
      <w:r w:rsidR="00D82CD4">
        <w:t xml:space="preserve"> после эндопротезирования Т-образным стентом</w:t>
      </w:r>
    </w:p>
    <w:tbl>
      <w:tblPr>
        <w:tblW w:w="923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418"/>
        <w:gridCol w:w="1559"/>
        <w:gridCol w:w="1559"/>
        <w:gridCol w:w="1575"/>
      </w:tblGrid>
      <w:tr w:rsidR="001C5CB0" w:rsidRPr="006635DF" w14:paraId="627F8997" w14:textId="77777777" w:rsidTr="009A135C">
        <w:trPr>
          <w:trHeight w:val="270"/>
        </w:trPr>
        <w:tc>
          <w:tcPr>
            <w:tcW w:w="3119" w:type="dxa"/>
            <w:shd w:val="clear" w:color="auto" w:fill="auto"/>
            <w:noWrap/>
            <w:vAlign w:val="bottom"/>
            <w:hideMark/>
          </w:tcPr>
          <w:p w14:paraId="104981AC" w14:textId="77777777" w:rsidR="001C5CB0" w:rsidRPr="006635DF" w:rsidRDefault="001C5CB0" w:rsidP="009A135C">
            <w:pPr>
              <w:jc w:val="center"/>
              <w:rPr>
                <w:rFonts w:eastAsia="Times New Roman"/>
                <w:lang w:eastAsia="ru-RU"/>
              </w:rPr>
            </w:pPr>
            <w:r w:rsidRPr="006635DF">
              <w:rPr>
                <w:rFonts w:eastAsia="Times New Roman"/>
                <w:lang w:eastAsia="ru-RU"/>
              </w:rPr>
              <w:t>Протяженность стеноза</w:t>
            </w:r>
          </w:p>
        </w:tc>
        <w:tc>
          <w:tcPr>
            <w:tcW w:w="1418" w:type="dxa"/>
            <w:shd w:val="clear" w:color="auto" w:fill="auto"/>
            <w:noWrap/>
            <w:vAlign w:val="bottom"/>
            <w:hideMark/>
          </w:tcPr>
          <w:p w14:paraId="6F00590E" w14:textId="77777777" w:rsidR="001C5CB0" w:rsidRPr="006635DF" w:rsidRDefault="001C5CB0" w:rsidP="00D4165A">
            <w:pPr>
              <w:jc w:val="center"/>
              <w:rPr>
                <w:rFonts w:eastAsia="Times New Roman"/>
                <w:lang w:eastAsia="ru-RU"/>
              </w:rPr>
            </w:pPr>
            <w:r w:rsidRPr="006635DF">
              <w:rPr>
                <w:rFonts w:eastAsia="Times New Roman"/>
                <w:lang w:eastAsia="ru-RU"/>
              </w:rPr>
              <w:t>Всего</w:t>
            </w:r>
          </w:p>
        </w:tc>
        <w:tc>
          <w:tcPr>
            <w:tcW w:w="1559" w:type="dxa"/>
            <w:shd w:val="clear" w:color="auto" w:fill="auto"/>
            <w:noWrap/>
            <w:vAlign w:val="bottom"/>
            <w:hideMark/>
          </w:tcPr>
          <w:p w14:paraId="7B65696A" w14:textId="77777777" w:rsidR="001C5CB0" w:rsidRPr="006635DF" w:rsidRDefault="001C5CB0" w:rsidP="00D4165A">
            <w:pPr>
              <w:jc w:val="center"/>
              <w:rPr>
                <w:rFonts w:eastAsia="Times New Roman"/>
                <w:lang w:eastAsia="ru-RU"/>
              </w:rPr>
            </w:pPr>
            <w:r w:rsidRPr="006635DF">
              <w:rPr>
                <w:rFonts w:eastAsia="Times New Roman"/>
                <w:lang w:eastAsia="ru-RU"/>
              </w:rPr>
              <w:t>Проценты</w:t>
            </w:r>
          </w:p>
        </w:tc>
        <w:tc>
          <w:tcPr>
            <w:tcW w:w="1559" w:type="dxa"/>
            <w:shd w:val="clear" w:color="auto" w:fill="auto"/>
            <w:noWrap/>
            <w:vAlign w:val="bottom"/>
            <w:hideMark/>
          </w:tcPr>
          <w:p w14:paraId="7C8A071B" w14:textId="77777777" w:rsidR="001C5CB0" w:rsidRPr="006635DF" w:rsidRDefault="001C5CB0" w:rsidP="00D4165A">
            <w:pPr>
              <w:jc w:val="center"/>
              <w:rPr>
                <w:rFonts w:eastAsia="Times New Roman"/>
                <w:lang w:eastAsia="ru-RU"/>
              </w:rPr>
            </w:pPr>
            <w:r w:rsidRPr="006635DF">
              <w:rPr>
                <w:rFonts w:eastAsia="Times New Roman"/>
                <w:lang w:eastAsia="ru-RU"/>
              </w:rPr>
              <w:t>Рестеноз</w:t>
            </w:r>
          </w:p>
        </w:tc>
        <w:tc>
          <w:tcPr>
            <w:tcW w:w="1575" w:type="dxa"/>
            <w:shd w:val="clear" w:color="auto" w:fill="auto"/>
            <w:noWrap/>
            <w:vAlign w:val="bottom"/>
            <w:hideMark/>
          </w:tcPr>
          <w:p w14:paraId="563FA3E6" w14:textId="77777777" w:rsidR="001C5CB0" w:rsidRPr="006635DF" w:rsidRDefault="001C5CB0" w:rsidP="00D4165A">
            <w:pPr>
              <w:jc w:val="center"/>
              <w:rPr>
                <w:rFonts w:eastAsia="Times New Roman"/>
                <w:lang w:eastAsia="ru-RU"/>
              </w:rPr>
            </w:pPr>
            <w:r w:rsidRPr="006635DF">
              <w:rPr>
                <w:rFonts w:eastAsia="Times New Roman"/>
                <w:lang w:eastAsia="ru-RU"/>
              </w:rPr>
              <w:t>Проценты</w:t>
            </w:r>
          </w:p>
        </w:tc>
      </w:tr>
      <w:tr w:rsidR="001C5CB0" w:rsidRPr="006635DF" w14:paraId="72DE6CBA" w14:textId="77777777" w:rsidTr="009A135C">
        <w:trPr>
          <w:trHeight w:val="285"/>
        </w:trPr>
        <w:tc>
          <w:tcPr>
            <w:tcW w:w="3119" w:type="dxa"/>
            <w:shd w:val="clear" w:color="auto" w:fill="auto"/>
            <w:noWrap/>
            <w:vAlign w:val="bottom"/>
            <w:hideMark/>
          </w:tcPr>
          <w:p w14:paraId="51CE5A4B" w14:textId="77777777" w:rsidR="001C5CB0" w:rsidRPr="006635DF" w:rsidRDefault="001C5CB0" w:rsidP="00D4165A">
            <w:pPr>
              <w:rPr>
                <w:rFonts w:eastAsia="Times New Roman"/>
                <w:lang w:eastAsia="ru-RU"/>
              </w:rPr>
            </w:pPr>
            <w:r w:rsidRPr="006635DF">
              <w:rPr>
                <w:rFonts w:eastAsia="Times New Roman"/>
                <w:lang w:eastAsia="ru-RU"/>
              </w:rPr>
              <w:t>Непротяженный</w:t>
            </w:r>
          </w:p>
        </w:tc>
        <w:tc>
          <w:tcPr>
            <w:tcW w:w="1418" w:type="dxa"/>
            <w:shd w:val="clear" w:color="auto" w:fill="auto"/>
            <w:noWrap/>
            <w:vAlign w:val="bottom"/>
            <w:hideMark/>
          </w:tcPr>
          <w:p w14:paraId="746AD36C" w14:textId="77777777" w:rsidR="001C5CB0" w:rsidRPr="006635DF" w:rsidRDefault="001C5CB0" w:rsidP="00D4165A">
            <w:pPr>
              <w:jc w:val="center"/>
              <w:rPr>
                <w:rFonts w:eastAsia="Times New Roman"/>
                <w:lang w:eastAsia="ru-RU"/>
              </w:rPr>
            </w:pPr>
            <w:r w:rsidRPr="006635DF">
              <w:rPr>
                <w:rFonts w:eastAsia="Times New Roman"/>
                <w:lang w:eastAsia="ru-RU"/>
              </w:rPr>
              <w:t>31</w:t>
            </w:r>
          </w:p>
        </w:tc>
        <w:tc>
          <w:tcPr>
            <w:tcW w:w="1559" w:type="dxa"/>
            <w:shd w:val="clear" w:color="auto" w:fill="auto"/>
            <w:noWrap/>
            <w:vAlign w:val="bottom"/>
            <w:hideMark/>
          </w:tcPr>
          <w:p w14:paraId="413DD0D1" w14:textId="77777777" w:rsidR="001C5CB0" w:rsidRPr="006635DF" w:rsidRDefault="001C5CB0" w:rsidP="00D4165A">
            <w:pPr>
              <w:jc w:val="center"/>
              <w:rPr>
                <w:rFonts w:eastAsia="Times New Roman"/>
                <w:lang w:eastAsia="ru-RU"/>
              </w:rPr>
            </w:pPr>
            <w:r w:rsidRPr="006635DF">
              <w:rPr>
                <w:rFonts w:eastAsia="Times New Roman"/>
                <w:lang w:eastAsia="ru-RU"/>
              </w:rPr>
              <w:t>77,5%</w:t>
            </w:r>
          </w:p>
        </w:tc>
        <w:tc>
          <w:tcPr>
            <w:tcW w:w="1559" w:type="dxa"/>
            <w:shd w:val="clear" w:color="auto" w:fill="auto"/>
            <w:noWrap/>
            <w:vAlign w:val="bottom"/>
            <w:hideMark/>
          </w:tcPr>
          <w:p w14:paraId="7B80C20E" w14:textId="77777777" w:rsidR="001C5CB0" w:rsidRPr="006635DF" w:rsidRDefault="001C5CB0" w:rsidP="00D4165A">
            <w:pPr>
              <w:jc w:val="center"/>
              <w:rPr>
                <w:rFonts w:eastAsia="Times New Roman"/>
                <w:lang w:eastAsia="ru-RU"/>
              </w:rPr>
            </w:pPr>
            <w:r w:rsidRPr="006635DF">
              <w:rPr>
                <w:rFonts w:eastAsia="Times New Roman"/>
                <w:lang w:eastAsia="ru-RU"/>
              </w:rPr>
              <w:t>15</w:t>
            </w:r>
          </w:p>
        </w:tc>
        <w:tc>
          <w:tcPr>
            <w:tcW w:w="1575" w:type="dxa"/>
            <w:shd w:val="clear" w:color="auto" w:fill="auto"/>
            <w:noWrap/>
            <w:vAlign w:val="bottom"/>
            <w:hideMark/>
          </w:tcPr>
          <w:p w14:paraId="15A19504" w14:textId="77777777" w:rsidR="001C5CB0" w:rsidRPr="006635DF" w:rsidRDefault="001C5CB0" w:rsidP="00D4165A">
            <w:pPr>
              <w:jc w:val="center"/>
              <w:rPr>
                <w:rFonts w:eastAsia="Times New Roman"/>
                <w:lang w:eastAsia="ru-RU"/>
              </w:rPr>
            </w:pPr>
            <w:r w:rsidRPr="006635DF">
              <w:rPr>
                <w:rFonts w:eastAsia="Times New Roman"/>
                <w:lang w:eastAsia="ru-RU"/>
              </w:rPr>
              <w:t>48,4%</w:t>
            </w:r>
          </w:p>
        </w:tc>
      </w:tr>
      <w:tr w:rsidR="001C5CB0" w:rsidRPr="006635DF" w14:paraId="3D78D0C1" w14:textId="77777777" w:rsidTr="009A135C">
        <w:trPr>
          <w:trHeight w:val="285"/>
        </w:trPr>
        <w:tc>
          <w:tcPr>
            <w:tcW w:w="3119" w:type="dxa"/>
            <w:shd w:val="clear" w:color="auto" w:fill="auto"/>
            <w:noWrap/>
            <w:vAlign w:val="bottom"/>
          </w:tcPr>
          <w:p w14:paraId="59FE1733" w14:textId="77777777" w:rsidR="001C5CB0" w:rsidRPr="006635DF" w:rsidRDefault="001C5CB0" w:rsidP="00D4165A">
            <w:pPr>
              <w:rPr>
                <w:rFonts w:eastAsia="Times New Roman"/>
                <w:lang w:eastAsia="ru-RU"/>
              </w:rPr>
            </w:pPr>
            <w:r w:rsidRPr="006635DF">
              <w:rPr>
                <w:rFonts w:eastAsia="Times New Roman"/>
                <w:lang w:eastAsia="ru-RU"/>
              </w:rPr>
              <w:t>Протяженный</w:t>
            </w:r>
          </w:p>
        </w:tc>
        <w:tc>
          <w:tcPr>
            <w:tcW w:w="1418" w:type="dxa"/>
            <w:shd w:val="clear" w:color="auto" w:fill="auto"/>
            <w:noWrap/>
            <w:vAlign w:val="bottom"/>
          </w:tcPr>
          <w:p w14:paraId="03CCF4A5" w14:textId="77777777" w:rsidR="001C5CB0" w:rsidRPr="006635DF" w:rsidRDefault="001C5CB0" w:rsidP="00D4165A">
            <w:pPr>
              <w:jc w:val="center"/>
              <w:rPr>
                <w:rFonts w:eastAsia="Times New Roman"/>
                <w:lang w:eastAsia="ru-RU"/>
              </w:rPr>
            </w:pPr>
            <w:r w:rsidRPr="006635DF">
              <w:rPr>
                <w:rFonts w:eastAsia="Times New Roman"/>
                <w:lang w:eastAsia="ru-RU"/>
              </w:rPr>
              <w:t>9</w:t>
            </w:r>
          </w:p>
        </w:tc>
        <w:tc>
          <w:tcPr>
            <w:tcW w:w="1559" w:type="dxa"/>
            <w:shd w:val="clear" w:color="auto" w:fill="auto"/>
            <w:noWrap/>
            <w:vAlign w:val="bottom"/>
          </w:tcPr>
          <w:p w14:paraId="68D20DBE" w14:textId="77777777" w:rsidR="001C5CB0" w:rsidRPr="006635DF" w:rsidRDefault="001C5CB0" w:rsidP="00D4165A">
            <w:pPr>
              <w:jc w:val="center"/>
              <w:rPr>
                <w:rFonts w:eastAsia="Times New Roman"/>
                <w:lang w:eastAsia="ru-RU"/>
              </w:rPr>
            </w:pPr>
            <w:r w:rsidRPr="006635DF">
              <w:rPr>
                <w:rFonts w:eastAsia="Times New Roman"/>
                <w:lang w:eastAsia="ru-RU"/>
              </w:rPr>
              <w:t>22,5%</w:t>
            </w:r>
          </w:p>
        </w:tc>
        <w:tc>
          <w:tcPr>
            <w:tcW w:w="1559" w:type="dxa"/>
            <w:shd w:val="clear" w:color="auto" w:fill="auto"/>
            <w:noWrap/>
            <w:vAlign w:val="bottom"/>
          </w:tcPr>
          <w:p w14:paraId="5D662DE1" w14:textId="77777777" w:rsidR="001C5CB0" w:rsidRPr="006635DF" w:rsidRDefault="001C5CB0" w:rsidP="00D4165A">
            <w:pPr>
              <w:jc w:val="center"/>
              <w:rPr>
                <w:rFonts w:eastAsia="Times New Roman"/>
                <w:lang w:eastAsia="ru-RU"/>
              </w:rPr>
            </w:pPr>
            <w:r w:rsidRPr="006635DF">
              <w:rPr>
                <w:rFonts w:eastAsia="Times New Roman"/>
                <w:lang w:eastAsia="ru-RU"/>
              </w:rPr>
              <w:t>5</w:t>
            </w:r>
          </w:p>
        </w:tc>
        <w:tc>
          <w:tcPr>
            <w:tcW w:w="1575" w:type="dxa"/>
            <w:shd w:val="clear" w:color="auto" w:fill="auto"/>
            <w:noWrap/>
            <w:vAlign w:val="bottom"/>
          </w:tcPr>
          <w:p w14:paraId="33FAF43E" w14:textId="77777777" w:rsidR="001C5CB0" w:rsidRPr="006635DF" w:rsidRDefault="001C5CB0" w:rsidP="00D4165A">
            <w:pPr>
              <w:jc w:val="center"/>
              <w:rPr>
                <w:rFonts w:eastAsia="Times New Roman"/>
                <w:lang w:eastAsia="ru-RU"/>
              </w:rPr>
            </w:pPr>
            <w:r w:rsidRPr="006635DF">
              <w:rPr>
                <w:rFonts w:eastAsia="Times New Roman"/>
                <w:lang w:eastAsia="ru-RU"/>
              </w:rPr>
              <w:t>55,6%</w:t>
            </w:r>
          </w:p>
        </w:tc>
      </w:tr>
      <w:tr w:rsidR="001C5CB0" w:rsidRPr="006635DF" w14:paraId="5CCF3AA0" w14:textId="77777777" w:rsidTr="009A135C">
        <w:trPr>
          <w:trHeight w:val="285"/>
        </w:trPr>
        <w:tc>
          <w:tcPr>
            <w:tcW w:w="3119" w:type="dxa"/>
            <w:shd w:val="clear" w:color="auto" w:fill="auto"/>
            <w:noWrap/>
            <w:vAlign w:val="bottom"/>
            <w:hideMark/>
          </w:tcPr>
          <w:p w14:paraId="5EED5AF9" w14:textId="77777777" w:rsidR="001C5CB0" w:rsidRPr="006635DF" w:rsidRDefault="001C5CB0" w:rsidP="00D4165A">
            <w:pPr>
              <w:rPr>
                <w:rFonts w:eastAsia="Times New Roman"/>
                <w:lang w:eastAsia="ru-RU"/>
              </w:rPr>
            </w:pPr>
            <w:r w:rsidRPr="006635DF">
              <w:rPr>
                <w:rFonts w:eastAsia="Times New Roman"/>
                <w:lang w:eastAsia="ru-RU"/>
              </w:rPr>
              <w:t>Всего</w:t>
            </w:r>
          </w:p>
        </w:tc>
        <w:tc>
          <w:tcPr>
            <w:tcW w:w="1418" w:type="dxa"/>
            <w:shd w:val="clear" w:color="auto" w:fill="auto"/>
            <w:noWrap/>
            <w:vAlign w:val="bottom"/>
            <w:hideMark/>
          </w:tcPr>
          <w:p w14:paraId="52C7DAA6" w14:textId="77777777" w:rsidR="001C5CB0" w:rsidRPr="006635DF" w:rsidRDefault="001C5CB0" w:rsidP="00D4165A">
            <w:pPr>
              <w:jc w:val="center"/>
              <w:rPr>
                <w:rFonts w:eastAsia="Times New Roman"/>
                <w:lang w:eastAsia="ru-RU"/>
              </w:rPr>
            </w:pPr>
            <w:r w:rsidRPr="006635DF">
              <w:rPr>
                <w:rFonts w:eastAsia="Times New Roman"/>
                <w:lang w:eastAsia="ru-RU"/>
              </w:rPr>
              <w:t>40</w:t>
            </w:r>
          </w:p>
        </w:tc>
        <w:tc>
          <w:tcPr>
            <w:tcW w:w="1559" w:type="dxa"/>
            <w:shd w:val="clear" w:color="auto" w:fill="auto"/>
            <w:noWrap/>
            <w:vAlign w:val="bottom"/>
            <w:hideMark/>
          </w:tcPr>
          <w:p w14:paraId="581BE420" w14:textId="77777777" w:rsidR="001C5CB0" w:rsidRPr="006635DF" w:rsidRDefault="001C5CB0" w:rsidP="00D4165A">
            <w:pPr>
              <w:jc w:val="center"/>
              <w:rPr>
                <w:rFonts w:eastAsia="Times New Roman"/>
                <w:lang w:eastAsia="ru-RU"/>
              </w:rPr>
            </w:pPr>
            <w:r w:rsidRPr="006635DF">
              <w:rPr>
                <w:rFonts w:eastAsia="Times New Roman"/>
                <w:lang w:eastAsia="ru-RU"/>
              </w:rPr>
              <w:t>100,0%</w:t>
            </w:r>
          </w:p>
        </w:tc>
        <w:tc>
          <w:tcPr>
            <w:tcW w:w="1559" w:type="dxa"/>
            <w:shd w:val="clear" w:color="auto" w:fill="auto"/>
            <w:noWrap/>
            <w:vAlign w:val="bottom"/>
            <w:hideMark/>
          </w:tcPr>
          <w:p w14:paraId="410B86F4" w14:textId="77777777" w:rsidR="001C5CB0" w:rsidRPr="006635DF" w:rsidRDefault="001C5CB0" w:rsidP="00D4165A">
            <w:pPr>
              <w:jc w:val="center"/>
              <w:rPr>
                <w:rFonts w:eastAsia="Times New Roman"/>
                <w:lang w:eastAsia="ru-RU"/>
              </w:rPr>
            </w:pPr>
            <w:r w:rsidRPr="006635DF">
              <w:rPr>
                <w:rFonts w:eastAsia="Times New Roman"/>
                <w:lang w:eastAsia="ru-RU"/>
              </w:rPr>
              <w:t>20</w:t>
            </w:r>
          </w:p>
        </w:tc>
        <w:tc>
          <w:tcPr>
            <w:tcW w:w="1575" w:type="dxa"/>
            <w:shd w:val="clear" w:color="auto" w:fill="auto"/>
            <w:noWrap/>
            <w:vAlign w:val="bottom"/>
            <w:hideMark/>
          </w:tcPr>
          <w:p w14:paraId="7245049F" w14:textId="77777777" w:rsidR="001C5CB0" w:rsidRPr="006635DF" w:rsidRDefault="001C5CB0" w:rsidP="00D4165A">
            <w:pPr>
              <w:jc w:val="center"/>
              <w:rPr>
                <w:rFonts w:eastAsia="Times New Roman"/>
                <w:lang w:eastAsia="ru-RU"/>
              </w:rPr>
            </w:pPr>
            <w:r w:rsidRPr="006635DF">
              <w:rPr>
                <w:rFonts w:eastAsia="Times New Roman"/>
                <w:lang w:eastAsia="ru-RU"/>
              </w:rPr>
              <w:t>50,0%</w:t>
            </w:r>
          </w:p>
        </w:tc>
      </w:tr>
    </w:tbl>
    <w:p w14:paraId="1508F780" w14:textId="77777777" w:rsidR="001C5CB0" w:rsidRPr="006635DF" w:rsidRDefault="001C5CB0" w:rsidP="001C5CB0">
      <w:pPr>
        <w:spacing w:line="360" w:lineRule="auto"/>
        <w:jc w:val="center"/>
      </w:pPr>
    </w:p>
    <w:p w14:paraId="140BA825" w14:textId="4C747DE8" w:rsidR="001C5CB0" w:rsidRPr="00494D42" w:rsidRDefault="002828EE" w:rsidP="00494D42">
      <w:pPr>
        <w:spacing w:line="360" w:lineRule="auto"/>
        <w:ind w:firstLine="708"/>
        <w:jc w:val="both"/>
        <w:rPr>
          <w:i/>
        </w:rPr>
      </w:pPr>
      <w:r>
        <w:t>Как видно из таблицы</w:t>
      </w:r>
      <w:r w:rsidR="001C5CB0">
        <w:t xml:space="preserve"> при протяженных стенозах </w:t>
      </w:r>
      <w:r>
        <w:t>отмечалась лишь тенденция к большей частоте</w:t>
      </w:r>
      <w:r w:rsidR="001C5CB0">
        <w:t xml:space="preserve"> рестенозирования, чем при непротяженных</w:t>
      </w:r>
      <w:r w:rsidR="00494D42">
        <w:t xml:space="preserve"> (</w:t>
      </w:r>
      <w:r w:rsidR="00494D42">
        <w:rPr>
          <w:lang w:val="en-US"/>
        </w:rPr>
        <w:t>p</w:t>
      </w:r>
      <w:r w:rsidR="00494D42" w:rsidRPr="009730DA">
        <w:t>&gt;0,05)</w:t>
      </w:r>
      <w:r w:rsidR="00494D42">
        <w:t xml:space="preserve">. </w:t>
      </w:r>
    </w:p>
    <w:p w14:paraId="2A86CDDB" w14:textId="77777777" w:rsidR="00851C1F" w:rsidRDefault="001C5CB0" w:rsidP="00851C1F">
      <w:pPr>
        <w:spacing w:line="360" w:lineRule="auto"/>
        <w:ind w:firstLine="708"/>
        <w:jc w:val="both"/>
      </w:pPr>
      <w:r>
        <w:t xml:space="preserve">Для лечения рестеноза в 3 случаях использовалось бужирование, в </w:t>
      </w:r>
      <w:r w:rsidR="009730DA">
        <w:t>10</w:t>
      </w:r>
      <w:r>
        <w:t xml:space="preserve"> случаях использовалось повторное эндопротезирование Т-образным стентом, еще в 1 случае – линейным стентом Дюмона. Еще в 3 случаях была выполнена трахеостомия. ЦРТ была выполнена у 3 больны</w:t>
      </w:r>
      <w:r w:rsidR="00851C1F">
        <w:t>х.</w:t>
      </w:r>
    </w:p>
    <w:p w14:paraId="555900DF" w14:textId="4710789A" w:rsidR="001C5CB0" w:rsidRDefault="001C5CB0" w:rsidP="00851C1F">
      <w:pPr>
        <w:spacing w:line="360" w:lineRule="auto"/>
        <w:ind w:firstLine="708"/>
        <w:jc w:val="both"/>
      </w:pPr>
      <w:r>
        <w:t xml:space="preserve">Отдаленные результаты были оценены у 33 </w:t>
      </w:r>
      <w:r w:rsidR="002828EE">
        <w:t xml:space="preserve">пациентов </w:t>
      </w:r>
      <w:r w:rsidR="009730DA">
        <w:t>(рис</w:t>
      </w:r>
      <w:r w:rsidR="002828EE">
        <w:t xml:space="preserve">. </w:t>
      </w:r>
      <w:r w:rsidR="009730DA">
        <w:t>24)</w:t>
      </w:r>
      <w:r>
        <w:t>.</w:t>
      </w:r>
    </w:p>
    <w:p w14:paraId="52834AB2" w14:textId="6E0C274F" w:rsidR="009730DA" w:rsidRDefault="00851C1F" w:rsidP="009730DA">
      <w:pPr>
        <w:pStyle w:val="a9"/>
        <w:spacing w:line="36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632640" behindDoc="0" locked="0" layoutInCell="1" allowOverlap="1" wp14:anchorId="7FD97275" wp14:editId="634D0413">
            <wp:simplePos x="0" y="0"/>
            <wp:positionH relativeFrom="column">
              <wp:posOffset>-41910</wp:posOffset>
            </wp:positionH>
            <wp:positionV relativeFrom="paragraph">
              <wp:posOffset>1003935</wp:posOffset>
            </wp:positionV>
            <wp:extent cx="5829300" cy="2028825"/>
            <wp:effectExtent l="0" t="0" r="19050" b="9525"/>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74594E">
        <w:rPr>
          <w:rFonts w:ascii="Times New Roman" w:hAnsi="Times New Roman" w:cs="Times New Roman"/>
          <w:sz w:val="28"/>
          <w:szCs w:val="28"/>
        </w:rPr>
        <w:t>Х</w:t>
      </w:r>
      <w:r w:rsidR="001C5CB0">
        <w:rPr>
          <w:rFonts w:ascii="Times New Roman" w:hAnsi="Times New Roman" w:cs="Times New Roman"/>
          <w:sz w:val="28"/>
          <w:szCs w:val="28"/>
        </w:rPr>
        <w:t xml:space="preserve">орошие и удовлетворительные результаты удалось получить у </w:t>
      </w:r>
      <w:r w:rsidR="0043363D">
        <w:rPr>
          <w:rFonts w:ascii="Times New Roman" w:hAnsi="Times New Roman" w:cs="Times New Roman"/>
          <w:sz w:val="28"/>
          <w:szCs w:val="28"/>
        </w:rPr>
        <w:t>10 (</w:t>
      </w:r>
      <w:r w:rsidR="001C5CB0">
        <w:rPr>
          <w:rFonts w:ascii="Times New Roman" w:hAnsi="Times New Roman" w:cs="Times New Roman"/>
          <w:sz w:val="28"/>
          <w:szCs w:val="28"/>
        </w:rPr>
        <w:t>30,4%</w:t>
      </w:r>
      <w:r w:rsidR="0043363D">
        <w:rPr>
          <w:rFonts w:ascii="Times New Roman" w:hAnsi="Times New Roman" w:cs="Times New Roman"/>
          <w:sz w:val="28"/>
          <w:szCs w:val="28"/>
        </w:rPr>
        <w:t>)</w:t>
      </w:r>
      <w:r w:rsidR="001C5CB0">
        <w:rPr>
          <w:rFonts w:ascii="Times New Roman" w:hAnsi="Times New Roman" w:cs="Times New Roman"/>
          <w:sz w:val="28"/>
          <w:szCs w:val="28"/>
        </w:rPr>
        <w:t xml:space="preserve"> больных. Результаты оценены как неудовлетворительные у </w:t>
      </w:r>
      <w:r w:rsidR="0043363D">
        <w:rPr>
          <w:rFonts w:ascii="Times New Roman" w:hAnsi="Times New Roman" w:cs="Times New Roman"/>
          <w:sz w:val="28"/>
          <w:szCs w:val="28"/>
        </w:rPr>
        <w:t>23 (</w:t>
      </w:r>
      <w:r w:rsidR="001C5CB0">
        <w:rPr>
          <w:rFonts w:ascii="Times New Roman" w:hAnsi="Times New Roman" w:cs="Times New Roman"/>
          <w:sz w:val="28"/>
          <w:szCs w:val="28"/>
        </w:rPr>
        <w:t>69,</w:t>
      </w:r>
      <w:r w:rsidR="001717C4">
        <w:rPr>
          <w:rFonts w:ascii="Times New Roman" w:hAnsi="Times New Roman" w:cs="Times New Roman"/>
          <w:sz w:val="28"/>
          <w:szCs w:val="28"/>
        </w:rPr>
        <w:t>6</w:t>
      </w:r>
      <w:r w:rsidR="001C5CB0">
        <w:rPr>
          <w:rFonts w:ascii="Times New Roman" w:hAnsi="Times New Roman" w:cs="Times New Roman"/>
          <w:sz w:val="28"/>
          <w:szCs w:val="28"/>
        </w:rPr>
        <w:t>%</w:t>
      </w:r>
      <w:r w:rsidR="0043363D">
        <w:rPr>
          <w:rFonts w:ascii="Times New Roman" w:hAnsi="Times New Roman" w:cs="Times New Roman"/>
          <w:sz w:val="28"/>
          <w:szCs w:val="28"/>
        </w:rPr>
        <w:t>) пациентов</w:t>
      </w:r>
      <w:r w:rsidR="001C5CB0">
        <w:rPr>
          <w:rFonts w:ascii="Times New Roman" w:hAnsi="Times New Roman" w:cs="Times New Roman"/>
          <w:sz w:val="28"/>
          <w:szCs w:val="28"/>
        </w:rPr>
        <w:t xml:space="preserve">. </w:t>
      </w:r>
    </w:p>
    <w:p w14:paraId="11D566C8" w14:textId="1B2B7AA1" w:rsidR="001C5CB0" w:rsidRDefault="0074594E" w:rsidP="009730DA">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9730DA">
        <w:rPr>
          <w:rFonts w:ascii="Times New Roman" w:hAnsi="Times New Roman" w:cs="Times New Roman"/>
          <w:sz w:val="28"/>
          <w:szCs w:val="28"/>
        </w:rPr>
        <w:t>24</w:t>
      </w:r>
      <w:r>
        <w:rPr>
          <w:rFonts w:ascii="Times New Roman" w:hAnsi="Times New Roman" w:cs="Times New Roman"/>
          <w:sz w:val="28"/>
          <w:szCs w:val="28"/>
        </w:rPr>
        <w:t>. Результат</w:t>
      </w:r>
      <w:r w:rsidR="009730DA">
        <w:rPr>
          <w:rFonts w:ascii="Times New Roman" w:hAnsi="Times New Roman" w:cs="Times New Roman"/>
          <w:sz w:val="28"/>
          <w:szCs w:val="28"/>
        </w:rPr>
        <w:t>ы</w:t>
      </w:r>
      <w:r>
        <w:rPr>
          <w:rFonts w:ascii="Times New Roman" w:hAnsi="Times New Roman" w:cs="Times New Roman"/>
          <w:sz w:val="28"/>
          <w:szCs w:val="28"/>
        </w:rPr>
        <w:t xml:space="preserve"> эндопротезирования Т-образным стентом через 1 год. </w:t>
      </w:r>
    </w:p>
    <w:p w14:paraId="42D4D183" w14:textId="77777777" w:rsidR="0015270E" w:rsidRDefault="0015270E" w:rsidP="0074594E">
      <w:pPr>
        <w:pStyle w:val="a9"/>
        <w:spacing w:line="360" w:lineRule="auto"/>
        <w:rPr>
          <w:rFonts w:ascii="Times New Roman" w:hAnsi="Times New Roman" w:cs="Times New Roman"/>
          <w:sz w:val="28"/>
          <w:szCs w:val="28"/>
        </w:rPr>
      </w:pPr>
    </w:p>
    <w:p w14:paraId="797653AC" w14:textId="56AFCE90" w:rsidR="0015270E" w:rsidRPr="009A135C" w:rsidRDefault="00851C1F" w:rsidP="009A135C">
      <w:pPr>
        <w:pStyle w:val="a9"/>
        <w:spacing w:line="360" w:lineRule="auto"/>
        <w:rPr>
          <w:rFonts w:ascii="Times New Roman" w:hAnsi="Times New Roman" w:cs="Times New Roman"/>
          <w:sz w:val="28"/>
          <w:szCs w:val="28"/>
        </w:rPr>
      </w:pPr>
      <w:r>
        <w:rPr>
          <w:noProof/>
          <w:lang w:eastAsia="ru-RU"/>
        </w:rPr>
        <w:drawing>
          <wp:anchor distT="0" distB="0" distL="114300" distR="114300" simplePos="0" relativeHeight="251633664" behindDoc="0" locked="0" layoutInCell="1" allowOverlap="1" wp14:anchorId="75796554" wp14:editId="6ACACA9D">
            <wp:simplePos x="0" y="0"/>
            <wp:positionH relativeFrom="column">
              <wp:posOffset>-41910</wp:posOffset>
            </wp:positionH>
            <wp:positionV relativeFrom="paragraph">
              <wp:posOffset>1042035</wp:posOffset>
            </wp:positionV>
            <wp:extent cx="5829300" cy="2019300"/>
            <wp:effectExtent l="0" t="0" r="19050" b="1905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15270E" w:rsidRPr="0015270E">
        <w:rPr>
          <w:rFonts w:ascii="Times New Roman" w:hAnsi="Times New Roman" w:cs="Times New Roman"/>
          <w:sz w:val="28"/>
          <w:szCs w:val="28"/>
        </w:rPr>
        <w:tab/>
      </w:r>
      <w:r w:rsidR="002828EE">
        <w:rPr>
          <w:rFonts w:ascii="Times New Roman" w:hAnsi="Times New Roman" w:cs="Times New Roman"/>
          <w:sz w:val="28"/>
          <w:szCs w:val="28"/>
        </w:rPr>
        <w:t>При непротяженных РСТ</w:t>
      </w:r>
      <w:r w:rsidR="0015270E" w:rsidRPr="0015270E">
        <w:rPr>
          <w:rFonts w:ascii="Times New Roman" w:hAnsi="Times New Roman" w:cs="Times New Roman"/>
          <w:sz w:val="28"/>
          <w:szCs w:val="28"/>
        </w:rPr>
        <w:t xml:space="preserve"> </w:t>
      </w:r>
      <w:r>
        <w:rPr>
          <w:rFonts w:ascii="Times New Roman" w:hAnsi="Times New Roman" w:cs="Times New Roman"/>
          <w:sz w:val="28"/>
          <w:szCs w:val="28"/>
        </w:rPr>
        <w:t>х</w:t>
      </w:r>
      <w:r w:rsidR="0015270E" w:rsidRPr="0015270E">
        <w:rPr>
          <w:rFonts w:ascii="Times New Roman" w:hAnsi="Times New Roman" w:cs="Times New Roman"/>
          <w:sz w:val="28"/>
          <w:szCs w:val="28"/>
        </w:rPr>
        <w:t>орошие и удовлетворительные результаты</w:t>
      </w:r>
      <w:r w:rsidR="002828EE">
        <w:rPr>
          <w:rFonts w:ascii="Times New Roman" w:hAnsi="Times New Roman" w:cs="Times New Roman"/>
          <w:sz w:val="28"/>
          <w:szCs w:val="28"/>
        </w:rPr>
        <w:t xml:space="preserve"> Т-стентирования</w:t>
      </w:r>
      <w:r w:rsidR="0015270E" w:rsidRPr="0015270E">
        <w:rPr>
          <w:rFonts w:ascii="Times New Roman" w:hAnsi="Times New Roman" w:cs="Times New Roman"/>
          <w:sz w:val="28"/>
          <w:szCs w:val="28"/>
        </w:rPr>
        <w:t xml:space="preserve"> удалось получить у </w:t>
      </w:r>
      <w:r w:rsidR="0043363D">
        <w:rPr>
          <w:rFonts w:ascii="Times New Roman" w:hAnsi="Times New Roman" w:cs="Times New Roman"/>
          <w:sz w:val="28"/>
          <w:szCs w:val="28"/>
        </w:rPr>
        <w:t>7 (</w:t>
      </w:r>
      <w:r w:rsidR="0015270E" w:rsidRPr="0015270E">
        <w:rPr>
          <w:rFonts w:ascii="Times New Roman" w:hAnsi="Times New Roman" w:cs="Times New Roman"/>
          <w:sz w:val="28"/>
          <w:szCs w:val="28"/>
        </w:rPr>
        <w:t>26,9%</w:t>
      </w:r>
      <w:r w:rsidR="0043363D">
        <w:rPr>
          <w:rFonts w:ascii="Times New Roman" w:hAnsi="Times New Roman" w:cs="Times New Roman"/>
          <w:sz w:val="28"/>
          <w:szCs w:val="28"/>
        </w:rPr>
        <w:t>)</w:t>
      </w:r>
      <w:r w:rsidR="0015270E" w:rsidRPr="0015270E">
        <w:rPr>
          <w:rFonts w:ascii="Times New Roman" w:hAnsi="Times New Roman" w:cs="Times New Roman"/>
          <w:sz w:val="28"/>
          <w:szCs w:val="28"/>
        </w:rPr>
        <w:t xml:space="preserve"> больных. Результаты оценены как неудовлетворительные у </w:t>
      </w:r>
      <w:r w:rsidR="0043363D">
        <w:rPr>
          <w:rFonts w:ascii="Times New Roman" w:hAnsi="Times New Roman" w:cs="Times New Roman"/>
          <w:sz w:val="28"/>
          <w:szCs w:val="28"/>
        </w:rPr>
        <w:t>19 (</w:t>
      </w:r>
      <w:r w:rsidR="0015270E" w:rsidRPr="0015270E">
        <w:rPr>
          <w:rFonts w:ascii="Times New Roman" w:hAnsi="Times New Roman" w:cs="Times New Roman"/>
          <w:sz w:val="28"/>
          <w:szCs w:val="28"/>
        </w:rPr>
        <w:t>73,1%</w:t>
      </w:r>
      <w:r w:rsidR="0043363D">
        <w:rPr>
          <w:rFonts w:ascii="Times New Roman" w:hAnsi="Times New Roman" w:cs="Times New Roman"/>
          <w:sz w:val="28"/>
          <w:szCs w:val="28"/>
        </w:rPr>
        <w:t>) пациентов</w:t>
      </w:r>
      <w:r w:rsidR="002828EE">
        <w:rPr>
          <w:rFonts w:ascii="Times New Roman" w:hAnsi="Times New Roman" w:cs="Times New Roman"/>
          <w:sz w:val="28"/>
          <w:szCs w:val="28"/>
        </w:rPr>
        <w:t xml:space="preserve"> (рис. 25)</w:t>
      </w:r>
      <w:r w:rsidR="0015270E" w:rsidRPr="0015270E">
        <w:rPr>
          <w:rFonts w:ascii="Times New Roman" w:hAnsi="Times New Roman" w:cs="Times New Roman"/>
          <w:sz w:val="28"/>
          <w:szCs w:val="28"/>
        </w:rPr>
        <w:t>.</w:t>
      </w:r>
    </w:p>
    <w:p w14:paraId="4B74D975" w14:textId="09AD4153" w:rsidR="0074594E" w:rsidRPr="00312688" w:rsidRDefault="001C5CB0" w:rsidP="007878B9">
      <w:pPr>
        <w:spacing w:line="360" w:lineRule="auto"/>
        <w:jc w:val="both"/>
      </w:pPr>
      <w:r>
        <w:t xml:space="preserve"> </w:t>
      </w:r>
      <w:r w:rsidR="009A135C">
        <w:tab/>
      </w:r>
      <w:r w:rsidR="0074594E">
        <w:t xml:space="preserve">Рисунок </w:t>
      </w:r>
      <w:r w:rsidR="009A135C">
        <w:t>25</w:t>
      </w:r>
      <w:r w:rsidR="0074594E">
        <w:t xml:space="preserve">. </w:t>
      </w:r>
      <w:r w:rsidR="0074594E" w:rsidRPr="0074594E">
        <w:rPr>
          <w:bCs/>
        </w:rPr>
        <w:t>Результат эндопротезирования Т-образным стентом у больных непротяженным стенозом через 1 год.</w:t>
      </w:r>
    </w:p>
    <w:p w14:paraId="5CC72D9A" w14:textId="77777777" w:rsidR="001C5CB0" w:rsidRPr="003B262B" w:rsidRDefault="001C5CB0" w:rsidP="001C5CB0">
      <w:pPr>
        <w:spacing w:line="360" w:lineRule="auto"/>
        <w:ind w:firstLine="708"/>
        <w:jc w:val="right"/>
        <w:rPr>
          <w:i/>
        </w:rPr>
      </w:pPr>
    </w:p>
    <w:p w14:paraId="602D4D74" w14:textId="34784DCC" w:rsidR="00312688" w:rsidRPr="0015270E" w:rsidRDefault="009A135C" w:rsidP="0015270E">
      <w:pPr>
        <w:spacing w:line="360" w:lineRule="auto"/>
        <w:jc w:val="both"/>
        <w:rPr>
          <w:i/>
        </w:rPr>
      </w:pPr>
      <w:r>
        <w:rPr>
          <w:noProof/>
          <w:lang w:eastAsia="ru-RU"/>
        </w:rPr>
        <w:lastRenderedPageBreak/>
        <w:drawing>
          <wp:anchor distT="0" distB="0" distL="114300" distR="114300" simplePos="0" relativeHeight="251703296" behindDoc="0" locked="0" layoutInCell="1" allowOverlap="1" wp14:anchorId="72C4FBC3" wp14:editId="09FB675F">
            <wp:simplePos x="0" y="0"/>
            <wp:positionH relativeFrom="column">
              <wp:posOffset>-48895</wp:posOffset>
            </wp:positionH>
            <wp:positionV relativeFrom="paragraph">
              <wp:posOffset>1365250</wp:posOffset>
            </wp:positionV>
            <wp:extent cx="5911215" cy="2232660"/>
            <wp:effectExtent l="0" t="0" r="13335" b="15240"/>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1C5CB0">
        <w:tab/>
      </w:r>
      <w:r w:rsidR="002828EE">
        <w:t>У больных с протяженными стенозами использование Т-образного стента позволило добиться х</w:t>
      </w:r>
      <w:r w:rsidR="001C5CB0">
        <w:t>ороши</w:t>
      </w:r>
      <w:r w:rsidR="00851C1F">
        <w:t>х</w:t>
      </w:r>
      <w:r w:rsidR="001C5CB0">
        <w:t xml:space="preserve"> и удовлетворительны</w:t>
      </w:r>
      <w:r w:rsidR="00851C1F">
        <w:t>х</w:t>
      </w:r>
      <w:r w:rsidR="001C5CB0">
        <w:t xml:space="preserve"> результат</w:t>
      </w:r>
      <w:r w:rsidR="00851C1F">
        <w:t xml:space="preserve">ов </w:t>
      </w:r>
      <w:r w:rsidR="001C5CB0">
        <w:t xml:space="preserve"> у </w:t>
      </w:r>
      <w:r w:rsidR="007878B9">
        <w:t>3 (</w:t>
      </w:r>
      <w:r w:rsidR="001C5CB0">
        <w:t>42,9%</w:t>
      </w:r>
      <w:r w:rsidR="007878B9">
        <w:t>)</w:t>
      </w:r>
      <w:r w:rsidR="001C5CB0">
        <w:t xml:space="preserve"> больных. Результаты оценены как неудовлетворительные у </w:t>
      </w:r>
      <w:r w:rsidR="007878B9">
        <w:t>4 (</w:t>
      </w:r>
      <w:r w:rsidR="001C5CB0">
        <w:t>57,1%</w:t>
      </w:r>
      <w:r w:rsidR="007878B9">
        <w:t>) пациентов</w:t>
      </w:r>
      <w:r w:rsidR="00466F3A">
        <w:t xml:space="preserve"> (рис. 26)</w:t>
      </w:r>
      <w:r w:rsidR="001C5CB0">
        <w:t xml:space="preserve">. </w:t>
      </w:r>
    </w:p>
    <w:p w14:paraId="4501332E" w14:textId="77777777" w:rsidR="00312688" w:rsidRPr="00312688" w:rsidRDefault="00312688" w:rsidP="009A135C">
      <w:pPr>
        <w:spacing w:line="360" w:lineRule="auto"/>
        <w:ind w:firstLine="708"/>
        <w:rPr>
          <w:noProof/>
        </w:rPr>
      </w:pPr>
      <w:r>
        <w:rPr>
          <w:noProof/>
          <w:lang w:eastAsia="ru-RU"/>
        </w:rPr>
        <w:t xml:space="preserve">Рисунок </w:t>
      </w:r>
      <w:r w:rsidR="009A135C">
        <w:rPr>
          <w:noProof/>
          <w:lang w:eastAsia="ru-RU"/>
        </w:rPr>
        <w:t>26</w:t>
      </w:r>
      <w:r>
        <w:rPr>
          <w:noProof/>
          <w:lang w:eastAsia="ru-RU"/>
        </w:rPr>
        <w:t xml:space="preserve">. </w:t>
      </w:r>
      <w:r w:rsidRPr="00312688">
        <w:rPr>
          <w:bCs/>
          <w:noProof/>
        </w:rPr>
        <w:t>Результат эндопротезирования Т-образным стентом у больных протяженным стенозом через 1 год.</w:t>
      </w:r>
    </w:p>
    <w:p w14:paraId="5A1555F5" w14:textId="77777777" w:rsidR="001C5CB0" w:rsidRPr="00312688" w:rsidRDefault="001C5CB0" w:rsidP="00221C75">
      <w:pPr>
        <w:spacing w:line="360" w:lineRule="auto"/>
        <w:rPr>
          <w:noProof/>
          <w:lang w:eastAsia="ru-RU"/>
        </w:rPr>
      </w:pPr>
    </w:p>
    <w:p w14:paraId="7F8F8792" w14:textId="77777777" w:rsidR="00755268" w:rsidRDefault="001C5CB0" w:rsidP="00755268">
      <w:pPr>
        <w:spacing w:line="360" w:lineRule="auto"/>
        <w:ind w:firstLine="708"/>
        <w:jc w:val="both"/>
      </w:pPr>
      <w:r>
        <w:t>Также следует упомянуть, что у 3 пациентов</w:t>
      </w:r>
      <w:r w:rsidR="00DC4301">
        <w:t xml:space="preserve"> с протяженным РСТ</w:t>
      </w:r>
      <w:r>
        <w:t xml:space="preserve"> использовались</w:t>
      </w:r>
      <w:r w:rsidR="00DC4301">
        <w:t xml:space="preserve"> сложные</w:t>
      </w:r>
      <w:r>
        <w:t xml:space="preserve"> ЭРПО с применением модифицированной трахеопластики. У 1 больного при пластике боковых стенок шейного отдела трахеи использовались реберные аутохрящи. </w:t>
      </w:r>
      <w:r w:rsidR="00DC4301">
        <w:t>У</w:t>
      </w:r>
      <w:r>
        <w:t xml:space="preserve"> другого больного выполнялась пластика боковой  стенки трахеи с использованием аутохряща носовой перегородки. У 1 пациента выполнялась модифицированная трахеопластика с применением микрохирургической пересадки лучевого лоскута для формирования задне-боковой стенки трахеи. </w:t>
      </w:r>
    </w:p>
    <w:p w14:paraId="4050D7A3" w14:textId="49341E75" w:rsidR="003126C4" w:rsidRDefault="00466F3A" w:rsidP="003126C4">
      <w:pPr>
        <w:spacing w:line="360" w:lineRule="auto"/>
        <w:ind w:firstLine="708"/>
        <w:jc w:val="both"/>
        <w:rPr>
          <w:color w:val="000000"/>
          <w:shd w:val="clear" w:color="auto" w:fill="FFFFFF"/>
        </w:rPr>
      </w:pPr>
      <w:r>
        <w:t>В качестве примера</w:t>
      </w:r>
      <w:r w:rsidRPr="00755268">
        <w:t xml:space="preserve"> </w:t>
      </w:r>
      <w:r>
        <w:t>приводим</w:t>
      </w:r>
      <w:r w:rsidR="00404082" w:rsidRPr="00755268">
        <w:t xml:space="preserve"> </w:t>
      </w:r>
      <w:r w:rsidR="00F91F09">
        <w:t>клиническ</w:t>
      </w:r>
      <w:r>
        <w:t>ое</w:t>
      </w:r>
      <w:r w:rsidR="00F91F09">
        <w:t xml:space="preserve"> </w:t>
      </w:r>
      <w:r>
        <w:t>наблюдение</w:t>
      </w:r>
      <w:r w:rsidR="00404082" w:rsidRPr="00755268">
        <w:t xml:space="preserve"> ЭРПО с применением </w:t>
      </w:r>
      <w:r w:rsidR="00404082" w:rsidRPr="00755268">
        <w:rPr>
          <w:color w:val="000000"/>
          <w:shd w:val="clear" w:color="auto" w:fill="FFFFFF"/>
        </w:rPr>
        <w:t>пластики боковых стенок шейного отдела тра</w:t>
      </w:r>
      <w:r w:rsidR="00221C75" w:rsidRPr="00755268">
        <w:rPr>
          <w:color w:val="000000"/>
          <w:shd w:val="clear" w:color="auto" w:fill="FFFFFF"/>
        </w:rPr>
        <w:t>хеи фрагментами реберного хряща. Пациент поступил в ЦИПиТХ ГМПБ №2 с жалобами на наличие протяженного дефекта шейного отдела трахеи</w:t>
      </w:r>
      <w:r w:rsidR="00DC4301">
        <w:rPr>
          <w:color w:val="000000"/>
          <w:shd w:val="clear" w:color="auto" w:fill="FFFFFF"/>
        </w:rPr>
        <w:t xml:space="preserve"> (рис</w:t>
      </w:r>
      <w:r w:rsidR="00DB309F">
        <w:rPr>
          <w:color w:val="000000"/>
          <w:shd w:val="clear" w:color="auto" w:fill="FFFFFF"/>
        </w:rPr>
        <w:t>.</w:t>
      </w:r>
      <w:r w:rsidR="00861794">
        <w:rPr>
          <w:color w:val="000000"/>
          <w:shd w:val="clear" w:color="auto" w:fill="FFFFFF"/>
        </w:rPr>
        <w:t xml:space="preserve"> 27.1</w:t>
      </w:r>
      <w:r w:rsidR="00DC4301">
        <w:rPr>
          <w:color w:val="000000"/>
          <w:shd w:val="clear" w:color="auto" w:fill="FFFFFF"/>
        </w:rPr>
        <w:t>)</w:t>
      </w:r>
      <w:r w:rsidR="00B80C89">
        <w:rPr>
          <w:color w:val="000000"/>
          <w:shd w:val="clear" w:color="auto" w:fill="FFFFFF"/>
        </w:rPr>
        <w:t>, который сформировался после неудачного лечения протяженного РСТ Т-образным стентом</w:t>
      </w:r>
      <w:r w:rsidR="003126C4">
        <w:rPr>
          <w:color w:val="000000"/>
          <w:shd w:val="clear" w:color="auto" w:fill="FFFFFF"/>
        </w:rPr>
        <w:t xml:space="preserve">. </w:t>
      </w:r>
      <w:r w:rsidR="003126C4" w:rsidRPr="00755268">
        <w:rPr>
          <w:color w:val="000000"/>
          <w:shd w:val="clear" w:color="auto" w:fill="FFFFFF"/>
        </w:rPr>
        <w:t xml:space="preserve">Было проведено обследование. По данным СКТ </w:t>
      </w:r>
      <w:r w:rsidR="003126C4" w:rsidRPr="00755268">
        <w:rPr>
          <w:color w:val="000000"/>
          <w:shd w:val="clear" w:color="auto" w:fill="FFFFFF"/>
        </w:rPr>
        <w:lastRenderedPageBreak/>
        <w:t>протяженность трахеофиссу</w:t>
      </w:r>
      <w:r w:rsidR="003126C4">
        <w:rPr>
          <w:color w:val="000000"/>
          <w:shd w:val="clear" w:color="auto" w:fill="FFFFFF"/>
        </w:rPr>
        <w:t>ры составила 5,5 см (рис</w:t>
      </w:r>
      <w:r w:rsidR="00DB309F">
        <w:rPr>
          <w:color w:val="000000"/>
          <w:shd w:val="clear" w:color="auto" w:fill="FFFFFF"/>
        </w:rPr>
        <w:t>.</w:t>
      </w:r>
      <w:r w:rsidR="003126C4">
        <w:rPr>
          <w:color w:val="000000"/>
          <w:shd w:val="clear" w:color="auto" w:fill="FFFFFF"/>
        </w:rPr>
        <w:t xml:space="preserve"> </w:t>
      </w:r>
      <w:r w:rsidR="00861794">
        <w:rPr>
          <w:color w:val="000000"/>
          <w:shd w:val="clear" w:color="auto" w:fill="FFFFFF"/>
        </w:rPr>
        <w:t>27</w:t>
      </w:r>
      <w:r w:rsidR="003126C4">
        <w:rPr>
          <w:color w:val="000000"/>
          <w:shd w:val="clear" w:color="auto" w:fill="FFFFFF"/>
        </w:rPr>
        <w:t>.</w:t>
      </w:r>
      <w:r w:rsidR="00861794">
        <w:rPr>
          <w:color w:val="000000"/>
          <w:shd w:val="clear" w:color="auto" w:fill="FFFFFF"/>
        </w:rPr>
        <w:t>2</w:t>
      </w:r>
      <w:r w:rsidR="003126C4">
        <w:rPr>
          <w:color w:val="000000"/>
          <w:shd w:val="clear" w:color="auto" w:fill="FFFFFF"/>
        </w:rPr>
        <w:t xml:space="preserve">). </w:t>
      </w:r>
      <w:r w:rsidR="003126C4" w:rsidRPr="00755268">
        <w:rPr>
          <w:color w:val="000000"/>
          <w:shd w:val="clear" w:color="auto" w:fill="FFFFFF"/>
        </w:rPr>
        <w:t xml:space="preserve">Также по данным СКТ было подтверждено полное отсутствие </w:t>
      </w:r>
      <w:r w:rsidR="00A33A14" w:rsidRPr="00851C1F">
        <w:rPr>
          <w:noProof/>
          <w:color w:val="000000"/>
          <w:shd w:val="clear" w:color="auto" w:fill="FFFFFF"/>
          <w:lang w:eastAsia="ru-RU"/>
        </w:rPr>
        <w:drawing>
          <wp:anchor distT="0" distB="0" distL="114300" distR="114300" simplePos="0" relativeHeight="251783168" behindDoc="0" locked="0" layoutInCell="1" allowOverlap="1" wp14:anchorId="752CC3E3" wp14:editId="045D7305">
            <wp:simplePos x="0" y="0"/>
            <wp:positionH relativeFrom="column">
              <wp:posOffset>5715</wp:posOffset>
            </wp:positionH>
            <wp:positionV relativeFrom="paragraph">
              <wp:posOffset>1127760</wp:posOffset>
            </wp:positionV>
            <wp:extent cx="2009775" cy="1986280"/>
            <wp:effectExtent l="0" t="0" r="9525" b="0"/>
            <wp:wrapTopAndBottom/>
            <wp:docPr id="82" name="Рисунок 14" descr="E:\Диск\Копии файлов\Универ\Хирургия\Торакальная хирургия\Стенозы трахеи\Диплом\База\ЭРПО\Трахеофиссура 5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иск\Копии файлов\Универ\Хирургия\Торакальная хирургия\Стенозы трахеи\Диплом\База\ЭРПО\Трахеофиссура 5 см.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9775"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6C4" w:rsidRPr="00755268">
        <w:rPr>
          <w:color w:val="000000"/>
          <w:shd w:val="clear" w:color="auto" w:fill="FFFFFF"/>
        </w:rPr>
        <w:t xml:space="preserve">боковых стенок </w:t>
      </w:r>
      <w:r w:rsidR="007B04A9" w:rsidRPr="00B27FEF">
        <w:rPr>
          <w:noProof/>
          <w:color w:val="000000"/>
          <w:shd w:val="clear" w:color="auto" w:fill="FFFFFF"/>
          <w:lang w:eastAsia="ru-RU"/>
        </w:rPr>
        <w:drawing>
          <wp:anchor distT="0" distB="0" distL="114300" distR="114300" simplePos="0" relativeHeight="251817984" behindDoc="0" locked="0" layoutInCell="1" allowOverlap="1" wp14:anchorId="544D825D" wp14:editId="709355EF">
            <wp:simplePos x="0" y="0"/>
            <wp:positionH relativeFrom="column">
              <wp:posOffset>2013585</wp:posOffset>
            </wp:positionH>
            <wp:positionV relativeFrom="paragraph">
              <wp:posOffset>1129665</wp:posOffset>
            </wp:positionV>
            <wp:extent cx="1870710" cy="1977390"/>
            <wp:effectExtent l="0" t="0" r="0" b="3810"/>
            <wp:wrapTopAndBottom/>
            <wp:docPr id="28" name="Рисунок 28" descr="E:\Диск\Копии файлов\Универ\Хирургия\Торакальная хирургия\Стенозы трахеи\Диплом\База\ЭРПО\СК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Копии файлов\Универ\Хирургия\Торакальная хирургия\Стенозы трахеи\Диплом\База\ЭРПО\СКТ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071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4A9" w:rsidRPr="00B27FEF">
        <w:rPr>
          <w:noProof/>
          <w:color w:val="000000"/>
          <w:shd w:val="clear" w:color="auto" w:fill="FFFFFF"/>
          <w:lang w:eastAsia="ru-RU"/>
        </w:rPr>
        <w:drawing>
          <wp:anchor distT="0" distB="0" distL="114300" distR="114300" simplePos="0" relativeHeight="251816960" behindDoc="0" locked="0" layoutInCell="1" allowOverlap="1" wp14:anchorId="0ABF37AE" wp14:editId="7934E424">
            <wp:simplePos x="0" y="0"/>
            <wp:positionH relativeFrom="column">
              <wp:posOffset>3884930</wp:posOffset>
            </wp:positionH>
            <wp:positionV relativeFrom="paragraph">
              <wp:posOffset>1129665</wp:posOffset>
            </wp:positionV>
            <wp:extent cx="1870710" cy="1977390"/>
            <wp:effectExtent l="0" t="0" r="0" b="381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071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6C4" w:rsidRPr="00755268">
        <w:rPr>
          <w:color w:val="000000"/>
          <w:shd w:val="clear" w:color="auto" w:fill="FFFFFF"/>
        </w:rPr>
        <w:t>трахеи в област</w:t>
      </w:r>
      <w:r w:rsidR="00DB309F">
        <w:rPr>
          <w:color w:val="000000"/>
          <w:shd w:val="clear" w:color="auto" w:fill="FFFFFF"/>
        </w:rPr>
        <w:t>и трахеофиссуры (рис.</w:t>
      </w:r>
      <w:r w:rsidR="003126C4">
        <w:rPr>
          <w:color w:val="000000"/>
          <w:shd w:val="clear" w:color="auto" w:fill="FFFFFF"/>
        </w:rPr>
        <w:t xml:space="preserve"> </w:t>
      </w:r>
      <w:r w:rsidR="00861794">
        <w:rPr>
          <w:color w:val="000000"/>
          <w:shd w:val="clear" w:color="auto" w:fill="FFFFFF"/>
        </w:rPr>
        <w:t>27</w:t>
      </w:r>
      <w:r w:rsidR="003126C4">
        <w:rPr>
          <w:color w:val="000000"/>
          <w:shd w:val="clear" w:color="auto" w:fill="FFFFFF"/>
        </w:rPr>
        <w:t>.</w:t>
      </w:r>
      <w:r w:rsidR="00861794">
        <w:rPr>
          <w:color w:val="000000"/>
          <w:shd w:val="clear" w:color="auto" w:fill="FFFFFF"/>
        </w:rPr>
        <w:t>3</w:t>
      </w:r>
      <w:r w:rsidR="003126C4">
        <w:rPr>
          <w:color w:val="000000"/>
          <w:shd w:val="clear" w:color="auto" w:fill="FFFFFF"/>
        </w:rPr>
        <w:t>)</w:t>
      </w:r>
      <w:r w:rsidR="003126C4" w:rsidRPr="00755268">
        <w:rPr>
          <w:color w:val="000000"/>
          <w:shd w:val="clear" w:color="auto" w:fill="FFFFFF"/>
        </w:rPr>
        <w:t xml:space="preserve">. </w:t>
      </w:r>
    </w:p>
    <w:p w14:paraId="786D5BC2" w14:textId="4E0FA78D" w:rsidR="003126C4" w:rsidRDefault="003126C4" w:rsidP="003126C4">
      <w:pPr>
        <w:spacing w:line="360" w:lineRule="auto"/>
        <w:ind w:firstLine="708"/>
        <w:jc w:val="both"/>
      </w:pPr>
      <w:r w:rsidRPr="00B27FEF">
        <w:rPr>
          <w:color w:val="000000"/>
          <w:shd w:val="clear" w:color="auto" w:fill="FFFFFF"/>
        </w:rPr>
        <w:t xml:space="preserve">Рисунок </w:t>
      </w:r>
      <w:r w:rsidR="00DC4301" w:rsidRPr="00B27FEF">
        <w:rPr>
          <w:color w:val="000000"/>
          <w:shd w:val="clear" w:color="auto" w:fill="FFFFFF"/>
        </w:rPr>
        <w:t xml:space="preserve"> </w:t>
      </w:r>
      <w:r w:rsidR="00861794" w:rsidRPr="00B27FEF">
        <w:rPr>
          <w:color w:val="000000"/>
          <w:shd w:val="clear" w:color="auto" w:fill="FFFFFF"/>
        </w:rPr>
        <w:t>27</w:t>
      </w:r>
      <w:r w:rsidRPr="00B27FEF">
        <w:rPr>
          <w:color w:val="000000"/>
          <w:shd w:val="clear" w:color="auto" w:fill="FFFFFF"/>
        </w:rPr>
        <w:t xml:space="preserve">.1. </w:t>
      </w:r>
      <w:r w:rsidR="00DC4301" w:rsidRPr="00B27FEF">
        <w:rPr>
          <w:color w:val="000000"/>
          <w:shd w:val="clear" w:color="auto" w:fill="FFFFFF"/>
        </w:rPr>
        <w:t>Тр</w:t>
      </w:r>
      <w:r w:rsidR="00861794" w:rsidRPr="00B27FEF">
        <w:rPr>
          <w:color w:val="000000"/>
          <w:shd w:val="clear" w:color="auto" w:fill="FFFFFF"/>
        </w:rPr>
        <w:t>ахеофиссура протяженностью 5 см;</w:t>
      </w:r>
      <w:r w:rsidR="00DC4301" w:rsidRPr="00B27FEF">
        <w:rPr>
          <w:color w:val="000000"/>
          <w:shd w:val="clear" w:color="auto" w:fill="FFFFFF"/>
        </w:rPr>
        <w:t xml:space="preserve"> </w:t>
      </w:r>
      <w:r w:rsidR="00861794" w:rsidRPr="00B27FEF">
        <w:rPr>
          <w:color w:val="000000"/>
          <w:shd w:val="clear" w:color="auto" w:fill="FFFFFF"/>
        </w:rPr>
        <w:t>27.</w:t>
      </w:r>
      <w:r w:rsidRPr="00B27FEF">
        <w:rPr>
          <w:color w:val="000000"/>
          <w:shd w:val="clear" w:color="auto" w:fill="FFFFFF"/>
        </w:rPr>
        <w:t>2. СКТ картина, про</w:t>
      </w:r>
      <w:r w:rsidR="00861794" w:rsidRPr="00B27FEF">
        <w:rPr>
          <w:color w:val="000000"/>
          <w:shd w:val="clear" w:color="auto" w:fill="FFFFFF"/>
        </w:rPr>
        <w:t>тяженность трахеофиссуры 5,5 см;</w:t>
      </w:r>
      <w:r w:rsidRPr="00B27FEF">
        <w:rPr>
          <w:color w:val="000000"/>
          <w:shd w:val="clear" w:color="auto" w:fill="FFFFFF"/>
        </w:rPr>
        <w:t xml:space="preserve"> </w:t>
      </w:r>
      <w:r w:rsidR="00861794" w:rsidRPr="00B27FEF">
        <w:rPr>
          <w:color w:val="000000"/>
          <w:shd w:val="clear" w:color="auto" w:fill="FFFFFF"/>
        </w:rPr>
        <w:t>27.</w:t>
      </w:r>
      <w:r w:rsidRPr="00B27FEF">
        <w:rPr>
          <w:color w:val="000000"/>
          <w:shd w:val="clear" w:color="auto" w:fill="FFFFFF"/>
        </w:rPr>
        <w:t xml:space="preserve">3. </w:t>
      </w:r>
      <w:r w:rsidRPr="00B27FEF">
        <w:t>Полное отсутствие боковых стенок трахеи в зоне трахеофиссуры.</w:t>
      </w:r>
      <w:r w:rsidR="00B80C89">
        <w:t xml:space="preserve"> </w:t>
      </w:r>
    </w:p>
    <w:p w14:paraId="16660FA0" w14:textId="77777777" w:rsidR="009D1145" w:rsidRPr="003126C4" w:rsidRDefault="009D1145" w:rsidP="003126C4">
      <w:pPr>
        <w:spacing w:line="360" w:lineRule="auto"/>
        <w:jc w:val="both"/>
        <w:rPr>
          <w:color w:val="000000"/>
          <w:shd w:val="clear" w:color="auto" w:fill="FFFFFF"/>
        </w:rPr>
      </w:pPr>
    </w:p>
    <w:p w14:paraId="7A27C71C" w14:textId="36D6E5F0" w:rsidR="00BE1ED4" w:rsidRPr="00BE1ED4" w:rsidRDefault="00755268" w:rsidP="00BE1ED4">
      <w:pPr>
        <w:spacing w:line="360" w:lineRule="auto"/>
        <w:ind w:firstLine="708"/>
        <w:jc w:val="both"/>
        <w:rPr>
          <w:color w:val="000000"/>
        </w:rPr>
      </w:pPr>
      <w:r w:rsidRPr="00755268">
        <w:rPr>
          <w:color w:val="000000"/>
        </w:rPr>
        <w:t>На основании данных проведенного обследования принято решение о выполнении двухэтапной пластики шейного отдела трахеи. Пациенту выполнен первый этап хирургического лечения -  пластика боковых стенок шейного отдела трахеи фрагментами реберного хряща. Мобилизован</w:t>
      </w:r>
      <w:r>
        <w:rPr>
          <w:color w:val="000000"/>
        </w:rPr>
        <w:t>а хрящевая часть V ребра справа (</w:t>
      </w:r>
      <w:r w:rsidR="00182EBD">
        <w:rPr>
          <w:color w:val="000000"/>
        </w:rPr>
        <w:t>рис</w:t>
      </w:r>
      <w:r w:rsidR="00DB309F">
        <w:rPr>
          <w:color w:val="000000"/>
        </w:rPr>
        <w:t>.</w:t>
      </w:r>
      <w:r w:rsidR="00182EBD">
        <w:rPr>
          <w:color w:val="000000"/>
        </w:rPr>
        <w:t xml:space="preserve"> </w:t>
      </w:r>
      <w:r w:rsidR="00B801E4">
        <w:rPr>
          <w:color w:val="000000"/>
        </w:rPr>
        <w:t>28</w:t>
      </w:r>
      <w:r w:rsidR="002E3D8C">
        <w:rPr>
          <w:color w:val="000000"/>
        </w:rPr>
        <w:t>.1</w:t>
      </w:r>
      <w:r>
        <w:rPr>
          <w:color w:val="000000"/>
        </w:rPr>
        <w:t>).</w:t>
      </w:r>
      <w:r w:rsidRPr="00755268">
        <w:rPr>
          <w:color w:val="000000"/>
        </w:rPr>
        <w:t xml:space="preserve"> </w:t>
      </w:r>
      <w:r>
        <w:rPr>
          <w:color w:val="000000"/>
        </w:rPr>
        <w:t xml:space="preserve">Затем </w:t>
      </w:r>
      <w:r w:rsidRPr="00755268">
        <w:rPr>
          <w:color w:val="000000"/>
        </w:rPr>
        <w:t>сформированы пер</w:t>
      </w:r>
      <w:r w:rsidR="00182EBD">
        <w:rPr>
          <w:color w:val="000000"/>
        </w:rPr>
        <w:t>форированные хрящевые пластины</w:t>
      </w:r>
      <w:r>
        <w:rPr>
          <w:color w:val="000000"/>
        </w:rPr>
        <w:t>, которые были помещены в карманы между внутренними краями кивательных мышц и боковыми стенками трахеофиссуры (</w:t>
      </w:r>
      <w:r w:rsidR="00182EBD">
        <w:rPr>
          <w:color w:val="000000"/>
        </w:rPr>
        <w:t>рис</w:t>
      </w:r>
      <w:r w:rsidR="00DB309F">
        <w:rPr>
          <w:color w:val="000000"/>
        </w:rPr>
        <w:t>.</w:t>
      </w:r>
      <w:r w:rsidR="002E3D8C">
        <w:rPr>
          <w:color w:val="000000"/>
        </w:rPr>
        <w:t xml:space="preserve"> </w:t>
      </w:r>
      <w:r w:rsidR="00B801E4">
        <w:rPr>
          <w:color w:val="000000"/>
        </w:rPr>
        <w:t>28</w:t>
      </w:r>
      <w:r w:rsidR="002E3D8C">
        <w:rPr>
          <w:color w:val="000000"/>
        </w:rPr>
        <w:t>.2</w:t>
      </w:r>
      <w:r w:rsidR="00DC4301">
        <w:rPr>
          <w:color w:val="000000"/>
        </w:rPr>
        <w:t>)</w:t>
      </w:r>
      <w:r w:rsidR="00182EBD">
        <w:rPr>
          <w:color w:val="000000"/>
          <w:shd w:val="clear" w:color="auto" w:fill="FFFFFF"/>
        </w:rPr>
        <w:t xml:space="preserve">. </w:t>
      </w:r>
      <w:r w:rsidR="00F1443D" w:rsidRPr="00CC5EDA">
        <w:rPr>
          <w:color w:val="000000"/>
          <w:shd w:val="clear" w:color="auto" w:fill="FFFFFF"/>
        </w:rPr>
        <w:t>Операция завершена установкой Т-образного стента с наложением провизорных лигатур с целью правильного формирования боковых стенок трахеи</w:t>
      </w:r>
      <w:r w:rsidR="002F29FF">
        <w:rPr>
          <w:color w:val="000000"/>
          <w:shd w:val="clear" w:color="auto" w:fill="FFFFFF"/>
        </w:rPr>
        <w:t xml:space="preserve"> (рис</w:t>
      </w:r>
      <w:r w:rsidR="00DB309F">
        <w:rPr>
          <w:color w:val="000000"/>
          <w:shd w:val="clear" w:color="auto" w:fill="FFFFFF"/>
        </w:rPr>
        <w:t>.</w:t>
      </w:r>
      <w:r w:rsidR="002F29FF">
        <w:rPr>
          <w:color w:val="000000"/>
          <w:shd w:val="clear" w:color="auto" w:fill="FFFFFF"/>
        </w:rPr>
        <w:t xml:space="preserve"> </w:t>
      </w:r>
      <w:r w:rsidR="00B801E4">
        <w:rPr>
          <w:color w:val="000000"/>
          <w:shd w:val="clear" w:color="auto" w:fill="FFFFFF"/>
        </w:rPr>
        <w:t>28</w:t>
      </w:r>
      <w:r w:rsidR="002F29FF">
        <w:rPr>
          <w:color w:val="000000"/>
          <w:shd w:val="clear" w:color="auto" w:fill="FFFFFF"/>
        </w:rPr>
        <w:t>.3)</w:t>
      </w:r>
      <w:r w:rsidR="00182EBD">
        <w:rPr>
          <w:rStyle w:val="apple-converted-space"/>
          <w:color w:val="000000"/>
          <w:shd w:val="clear" w:color="auto" w:fill="FFFFFF"/>
        </w:rPr>
        <w:t>.</w:t>
      </w:r>
    </w:p>
    <w:p w14:paraId="630E65B2" w14:textId="77777777" w:rsidR="00BE1ED4" w:rsidRDefault="00BE1ED4" w:rsidP="00BE1ED4">
      <w:pPr>
        <w:spacing w:line="360" w:lineRule="auto"/>
        <w:ind w:firstLine="708"/>
        <w:jc w:val="both"/>
        <w:rPr>
          <w:color w:val="000000"/>
          <w:shd w:val="clear" w:color="auto" w:fill="FFFFFF"/>
        </w:rPr>
      </w:pPr>
      <w:r w:rsidRPr="00CC5EDA">
        <w:rPr>
          <w:color w:val="000000"/>
          <w:shd w:val="clear" w:color="auto" w:fill="FFFFFF"/>
        </w:rPr>
        <w:t>Пациент повторно госпитализирован в Центр через 6 месяцев после первого этапа хирургического лечения. При осмотре отмечено удовлетворительное формирование боковых стенок трахеи в зоне ранее имплантированных</w:t>
      </w:r>
      <w:r>
        <w:rPr>
          <w:color w:val="000000"/>
          <w:shd w:val="clear" w:color="auto" w:fill="FFFFFF"/>
        </w:rPr>
        <w:t xml:space="preserve"> хрящевых пластин</w:t>
      </w:r>
      <w:r w:rsidRPr="00CC5EDA">
        <w:rPr>
          <w:color w:val="000000"/>
          <w:shd w:val="clear" w:color="auto" w:fill="FFFFFF"/>
        </w:rPr>
        <w:t xml:space="preserve">. </w:t>
      </w:r>
      <w:r w:rsidRPr="00CC5EDA">
        <w:rPr>
          <w:color w:val="000000"/>
        </w:rPr>
        <w:t xml:space="preserve"> </w:t>
      </w:r>
      <w:r w:rsidRPr="00CC5EDA">
        <w:rPr>
          <w:color w:val="000000"/>
          <w:shd w:val="clear" w:color="auto" w:fill="FFFFFF"/>
        </w:rPr>
        <w:t> </w:t>
      </w:r>
    </w:p>
    <w:p w14:paraId="4554173D" w14:textId="77777777" w:rsidR="00BE1ED4" w:rsidRDefault="00BE1ED4" w:rsidP="00B801E4">
      <w:pPr>
        <w:spacing w:line="360" w:lineRule="auto"/>
        <w:ind w:firstLine="708"/>
        <w:jc w:val="both"/>
        <w:rPr>
          <w:noProof/>
          <w:color w:val="000000"/>
          <w:shd w:val="clear" w:color="auto" w:fill="FFFFFF"/>
          <w:lang w:eastAsia="ru-RU"/>
        </w:rPr>
      </w:pPr>
    </w:p>
    <w:p w14:paraId="09708496" w14:textId="48BE7132" w:rsidR="002F29FF" w:rsidRDefault="00A33A14" w:rsidP="00A33A14">
      <w:pPr>
        <w:spacing w:line="360" w:lineRule="auto"/>
        <w:ind w:firstLine="708"/>
        <w:jc w:val="both"/>
        <w:rPr>
          <w:noProof/>
          <w:color w:val="000000"/>
          <w:shd w:val="clear" w:color="auto" w:fill="FFFFFF"/>
          <w:lang w:eastAsia="ru-RU"/>
        </w:rPr>
      </w:pPr>
      <w:r>
        <w:rPr>
          <w:noProof/>
          <w:lang w:eastAsia="ru-RU"/>
        </w:rPr>
        <w:lastRenderedPageBreak/>
        <w:drawing>
          <wp:anchor distT="0" distB="0" distL="114300" distR="114300" simplePos="0" relativeHeight="251805696" behindDoc="0" locked="0" layoutInCell="1" allowOverlap="1" wp14:anchorId="3B5D497B" wp14:editId="6B020D20">
            <wp:simplePos x="0" y="0"/>
            <wp:positionH relativeFrom="column">
              <wp:posOffset>-50800</wp:posOffset>
            </wp:positionH>
            <wp:positionV relativeFrom="paragraph">
              <wp:posOffset>8255</wp:posOffset>
            </wp:positionV>
            <wp:extent cx="2083435" cy="1621790"/>
            <wp:effectExtent l="0" t="0" r="0" b="0"/>
            <wp:wrapTopAndBottom/>
            <wp:docPr id="89" name="Рисунок 89" descr="E:\Диск\Копии файлов\Универ\Хирургия\Торакальная хирургия\Стенозы трахеи\Диплом\База\ЭРПО\Реб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Копии файлов\Универ\Хирургия\Торакальная хирургия\Стенозы трахеи\Диплом\База\ЭРПО\Ребро.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343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hd w:val="clear" w:color="auto" w:fill="FFFFFF"/>
          <w:lang w:eastAsia="ru-RU"/>
        </w:rPr>
        <w:drawing>
          <wp:anchor distT="0" distB="0" distL="114300" distR="114300" simplePos="0" relativeHeight="251806720" behindDoc="0" locked="0" layoutInCell="1" allowOverlap="1" wp14:anchorId="0A0CB97B" wp14:editId="40E9F8FE">
            <wp:simplePos x="0" y="0"/>
            <wp:positionH relativeFrom="column">
              <wp:posOffset>2021840</wp:posOffset>
            </wp:positionH>
            <wp:positionV relativeFrom="paragraph">
              <wp:posOffset>3810</wp:posOffset>
            </wp:positionV>
            <wp:extent cx="1894840" cy="1619250"/>
            <wp:effectExtent l="0" t="0" r="0" b="0"/>
            <wp:wrapTopAndBottom/>
            <wp:docPr id="90" name="Рисунок 90" descr="E:\Диск\Копии файлов\Универ\Хирургия\Торакальная хирургия\Стенозы трахеи\Диплом\База\ЭРПО\Установка хрящевых плас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ск\Копии файлов\Универ\Хирургия\Торакальная хирургия\Стенозы трахеи\Диплом\База\ЭРПО\Установка хрящевых пластин.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484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hd w:val="clear" w:color="auto" w:fill="FFFFFF"/>
          <w:lang w:eastAsia="ru-RU"/>
        </w:rPr>
        <w:drawing>
          <wp:anchor distT="0" distB="0" distL="114300" distR="114300" simplePos="0" relativeHeight="251807744" behindDoc="0" locked="0" layoutInCell="1" allowOverlap="1" wp14:anchorId="6234A642" wp14:editId="50BB6A4D">
            <wp:simplePos x="0" y="0"/>
            <wp:positionH relativeFrom="column">
              <wp:posOffset>3909695</wp:posOffset>
            </wp:positionH>
            <wp:positionV relativeFrom="paragraph">
              <wp:posOffset>5715</wp:posOffset>
            </wp:positionV>
            <wp:extent cx="1818005" cy="1622425"/>
            <wp:effectExtent l="0" t="0" r="0" b="0"/>
            <wp:wrapTopAndBottom/>
            <wp:docPr id="16" name="Рисунок 16" descr="E:\Диск\Копии файлов\Универ\Хирургия\Торакальная хирургия\Стенозы трахеи\Диплом\База\ЭРПО\Установка Т-ст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ск\Копии файлов\Универ\Хирургия\Торакальная хирургия\Стенозы трахеи\Диплом\База\ЭРПО\Установка Т-стента.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800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9FF">
        <w:rPr>
          <w:rStyle w:val="apple-converted-space"/>
          <w:rFonts w:eastAsiaTheme="majorEastAsia"/>
          <w:color w:val="000000"/>
          <w:shd w:val="clear" w:color="auto" w:fill="FFFFFF"/>
        </w:rPr>
        <w:t xml:space="preserve">Рисунок </w:t>
      </w:r>
      <w:r w:rsidR="00B801E4">
        <w:rPr>
          <w:rStyle w:val="apple-converted-space"/>
          <w:rFonts w:eastAsiaTheme="majorEastAsia"/>
          <w:color w:val="000000"/>
          <w:shd w:val="clear" w:color="auto" w:fill="FFFFFF"/>
        </w:rPr>
        <w:t>28.</w:t>
      </w:r>
      <w:r w:rsidR="002F29FF">
        <w:rPr>
          <w:rStyle w:val="apple-converted-space"/>
          <w:rFonts w:eastAsiaTheme="majorEastAsia"/>
          <w:color w:val="000000"/>
          <w:shd w:val="clear" w:color="auto" w:fill="FFFFFF"/>
        </w:rPr>
        <w:t>1.</w:t>
      </w:r>
      <w:r w:rsidR="002F29FF" w:rsidRPr="00DC4301">
        <w:rPr>
          <w:color w:val="000000"/>
          <w:shd w:val="clear" w:color="auto" w:fill="FFFFFF"/>
        </w:rPr>
        <w:t xml:space="preserve"> </w:t>
      </w:r>
      <w:r w:rsidR="002F29FF">
        <w:rPr>
          <w:color w:val="000000"/>
          <w:shd w:val="clear" w:color="auto" w:fill="FFFFFF"/>
        </w:rPr>
        <w:t xml:space="preserve">Мобилизована хрящевая часть </w:t>
      </w:r>
      <w:r w:rsidR="002F29FF">
        <w:rPr>
          <w:color w:val="000000"/>
          <w:shd w:val="clear" w:color="auto" w:fill="FFFFFF"/>
          <w:lang w:val="en-US"/>
        </w:rPr>
        <w:t>V</w:t>
      </w:r>
      <w:r w:rsidR="002F29FF">
        <w:rPr>
          <w:color w:val="000000"/>
          <w:shd w:val="clear" w:color="auto" w:fill="FFFFFF"/>
        </w:rPr>
        <w:t xml:space="preserve"> ребра справа</w:t>
      </w:r>
      <w:r w:rsidR="00B801E4" w:rsidRPr="00B801E4">
        <w:rPr>
          <w:color w:val="000000"/>
          <w:shd w:val="clear" w:color="auto" w:fill="FFFFFF"/>
        </w:rPr>
        <w:t>; 28.</w:t>
      </w:r>
      <w:r w:rsidR="002F29FF">
        <w:rPr>
          <w:rStyle w:val="apple-converted-space"/>
          <w:rFonts w:eastAsiaTheme="majorEastAsia"/>
          <w:color w:val="000000"/>
          <w:shd w:val="clear" w:color="auto" w:fill="FFFFFF"/>
        </w:rPr>
        <w:t xml:space="preserve">2. </w:t>
      </w:r>
      <w:r w:rsidR="00B801E4">
        <w:rPr>
          <w:color w:val="000000"/>
          <w:shd w:val="clear" w:color="auto" w:fill="FFFFFF"/>
        </w:rPr>
        <w:t>М</w:t>
      </w:r>
      <w:r w:rsidR="002F29FF" w:rsidRPr="00720E98">
        <w:rPr>
          <w:color w:val="000000"/>
          <w:shd w:val="clear" w:color="auto" w:fill="FFFFFF"/>
        </w:rPr>
        <w:t>ежду внутренним краем кивательных мышц и боковыми стенками трахеофиссуры</w:t>
      </w:r>
      <w:r w:rsidR="002F29FF">
        <w:rPr>
          <w:color w:val="000000"/>
          <w:shd w:val="clear" w:color="auto" w:fill="FFFFFF"/>
        </w:rPr>
        <w:t xml:space="preserve"> </w:t>
      </w:r>
      <w:r w:rsidR="002F29FF" w:rsidRPr="00720E98">
        <w:rPr>
          <w:color w:val="000000"/>
          <w:shd w:val="clear" w:color="auto" w:fill="FFFFFF"/>
        </w:rPr>
        <w:t>сформированы карманы, в которые установлены хрящевые пластины</w:t>
      </w:r>
      <w:r w:rsidR="00B801E4" w:rsidRPr="00B801E4">
        <w:rPr>
          <w:color w:val="000000"/>
          <w:shd w:val="clear" w:color="auto" w:fill="FFFFFF"/>
        </w:rPr>
        <w:t xml:space="preserve">; </w:t>
      </w:r>
      <w:r w:rsidR="00B801E4">
        <w:rPr>
          <w:color w:val="000000"/>
          <w:shd w:val="clear" w:color="auto" w:fill="FFFFFF"/>
        </w:rPr>
        <w:t>28.</w:t>
      </w:r>
      <w:r w:rsidR="002F29FF">
        <w:rPr>
          <w:rStyle w:val="apple-converted-space"/>
          <w:rFonts w:eastAsiaTheme="majorEastAsia"/>
          <w:color w:val="000000"/>
          <w:shd w:val="clear" w:color="auto" w:fill="FFFFFF"/>
        </w:rPr>
        <w:t>3.</w:t>
      </w:r>
      <w:r w:rsidR="002F29FF">
        <w:rPr>
          <w:color w:val="000000"/>
          <w:shd w:val="clear" w:color="auto" w:fill="FFFFFF"/>
        </w:rPr>
        <w:t xml:space="preserve"> Через трахеофиссуру установлен Т-образный стент.</w:t>
      </w:r>
    </w:p>
    <w:p w14:paraId="6E0CBFD2" w14:textId="77777777" w:rsidR="00BE1ED4" w:rsidRDefault="00BE1ED4" w:rsidP="00182EBD">
      <w:pPr>
        <w:spacing w:line="360" w:lineRule="auto"/>
        <w:ind w:firstLine="708"/>
        <w:jc w:val="both"/>
        <w:rPr>
          <w:color w:val="000000"/>
          <w:shd w:val="clear" w:color="auto" w:fill="FFFFFF"/>
        </w:rPr>
      </w:pPr>
    </w:p>
    <w:p w14:paraId="11E59D61" w14:textId="05E44D3D" w:rsidR="00182EBD" w:rsidRDefault="00CC5EDA" w:rsidP="00182EBD">
      <w:pPr>
        <w:spacing w:line="360" w:lineRule="auto"/>
        <w:ind w:firstLine="708"/>
        <w:jc w:val="both"/>
        <w:rPr>
          <w:noProof/>
          <w:color w:val="000000"/>
          <w:shd w:val="clear" w:color="auto" w:fill="FFFFFF"/>
          <w:lang w:eastAsia="ru-RU"/>
        </w:rPr>
      </w:pPr>
      <w:r w:rsidRPr="00CC5EDA">
        <w:rPr>
          <w:color w:val="000000"/>
          <w:shd w:val="clear" w:color="auto" w:fill="FFFFFF"/>
        </w:rPr>
        <w:t>Выполнен второ</w:t>
      </w:r>
      <w:r w:rsidR="001A06AB">
        <w:rPr>
          <w:color w:val="000000"/>
          <w:shd w:val="clear" w:color="auto" w:fill="FFFFFF"/>
        </w:rPr>
        <w:t xml:space="preserve">й этап хирургического лечения – </w:t>
      </w:r>
      <w:r w:rsidRPr="00CC5EDA">
        <w:rPr>
          <w:color w:val="000000"/>
          <w:shd w:val="clear" w:color="auto" w:fill="FFFFFF"/>
        </w:rPr>
        <w:t>формирование передней стенки трахеи из аутохряща на линейном стенте</w:t>
      </w:r>
      <w:r w:rsidR="001A06AB">
        <w:rPr>
          <w:color w:val="000000"/>
          <w:shd w:val="clear" w:color="auto" w:fill="FFFFFF"/>
        </w:rPr>
        <w:t xml:space="preserve">. </w:t>
      </w:r>
      <w:r w:rsidRPr="00CC5EDA">
        <w:rPr>
          <w:color w:val="000000"/>
          <w:shd w:val="clear" w:color="auto" w:fill="FFFFFF"/>
        </w:rPr>
        <w:t>Мобилизована хрящевая часть V ребра слева</w:t>
      </w:r>
      <w:r w:rsidR="00182EBD">
        <w:rPr>
          <w:color w:val="000000"/>
          <w:shd w:val="clear" w:color="auto" w:fill="FFFFFF"/>
        </w:rPr>
        <w:t xml:space="preserve">, </w:t>
      </w:r>
      <w:r w:rsidRPr="00CC5EDA">
        <w:rPr>
          <w:color w:val="000000"/>
          <w:shd w:val="clear" w:color="auto" w:fill="FFFFFF"/>
        </w:rPr>
        <w:t>сформированы перфорированные хрящевые пластины. Окаймляющим разрезом мобилизована кожа вокруг трахеофиссуры</w:t>
      </w:r>
      <w:r w:rsidR="00182EBD">
        <w:rPr>
          <w:color w:val="000000"/>
          <w:shd w:val="clear" w:color="auto" w:fill="FFFFFF"/>
        </w:rPr>
        <w:t xml:space="preserve">. </w:t>
      </w:r>
      <w:r w:rsidRPr="00CC5EDA">
        <w:rPr>
          <w:color w:val="000000"/>
        </w:rPr>
        <w:t xml:space="preserve">С целью сохранения адекватного просвета  трахеи в </w:t>
      </w:r>
      <w:r w:rsidR="00225751">
        <w:rPr>
          <w:color w:val="000000"/>
        </w:rPr>
        <w:t xml:space="preserve">нее </w:t>
      </w:r>
      <w:r w:rsidRPr="00CC5EDA">
        <w:rPr>
          <w:color w:val="000000"/>
        </w:rPr>
        <w:t>установлен линейный стент длиной 6 см, диаметром 9 мм с заранее прошитыми п</w:t>
      </w:r>
      <w:r w:rsidR="00093E40">
        <w:rPr>
          <w:color w:val="000000"/>
        </w:rPr>
        <w:t>ровизорными лигатурами</w:t>
      </w:r>
      <w:r w:rsidR="00A33A14">
        <w:rPr>
          <w:color w:val="000000"/>
        </w:rPr>
        <w:t xml:space="preserve"> (рис</w:t>
      </w:r>
      <w:r w:rsidR="00DB309F">
        <w:rPr>
          <w:color w:val="000000"/>
        </w:rPr>
        <w:t>.</w:t>
      </w:r>
      <w:r w:rsidR="00A33A14">
        <w:rPr>
          <w:color w:val="000000"/>
        </w:rPr>
        <w:t xml:space="preserve">29.1). </w:t>
      </w:r>
      <w:r w:rsidRPr="00CC5EDA">
        <w:rPr>
          <w:color w:val="000000"/>
        </w:rPr>
        <w:t>Передняя стенка трахеи сформирована ушиванием кожи над линейным стентом</w:t>
      </w:r>
      <w:r w:rsidR="00225751">
        <w:rPr>
          <w:color w:val="000000"/>
        </w:rPr>
        <w:t>,</w:t>
      </w:r>
      <w:r w:rsidRPr="00CC5EDA">
        <w:rPr>
          <w:color w:val="000000"/>
        </w:rPr>
        <w:t xml:space="preserve"> установленн</w:t>
      </w:r>
      <w:r w:rsidR="00225751">
        <w:rPr>
          <w:color w:val="000000"/>
        </w:rPr>
        <w:t>о</w:t>
      </w:r>
      <w:r w:rsidRPr="00CC5EDA">
        <w:rPr>
          <w:color w:val="000000"/>
        </w:rPr>
        <w:t>м в трахее</w:t>
      </w:r>
      <w:r w:rsidR="00A33A14">
        <w:rPr>
          <w:color w:val="000000"/>
        </w:rPr>
        <w:t xml:space="preserve">. </w:t>
      </w:r>
      <w:r w:rsidRPr="00CC5EDA">
        <w:rPr>
          <w:color w:val="000000"/>
          <w:shd w:val="clear" w:color="auto" w:fill="FFFFFF"/>
        </w:rPr>
        <w:t>Для создания каркаса передней стенки трахеи установлены хрящевые пластины</w:t>
      </w:r>
      <w:r w:rsidR="002574EA">
        <w:rPr>
          <w:color w:val="000000"/>
          <w:shd w:val="clear" w:color="auto" w:fill="FFFFFF"/>
        </w:rPr>
        <w:t xml:space="preserve">, </w:t>
      </w:r>
      <w:r w:rsidRPr="00CC5EDA">
        <w:rPr>
          <w:color w:val="000000"/>
          <w:shd w:val="clear" w:color="auto" w:fill="FFFFFF"/>
        </w:rPr>
        <w:t xml:space="preserve"> фиксированные по наружному краю боковых стенок</w:t>
      </w:r>
      <w:r w:rsidR="002574EA">
        <w:rPr>
          <w:color w:val="000000"/>
          <w:shd w:val="clear" w:color="auto" w:fill="FFFFFF"/>
        </w:rPr>
        <w:t xml:space="preserve"> (</w:t>
      </w:r>
      <w:r w:rsidR="00182EBD">
        <w:rPr>
          <w:color w:val="000000"/>
          <w:shd w:val="clear" w:color="auto" w:fill="FFFFFF"/>
        </w:rPr>
        <w:t>рис</w:t>
      </w:r>
      <w:r w:rsidR="00DB309F">
        <w:rPr>
          <w:color w:val="000000"/>
          <w:shd w:val="clear" w:color="auto" w:fill="FFFFFF"/>
        </w:rPr>
        <w:t>.</w:t>
      </w:r>
      <w:r w:rsidR="002F29FF">
        <w:rPr>
          <w:color w:val="000000"/>
          <w:shd w:val="clear" w:color="auto" w:fill="FFFFFF"/>
        </w:rPr>
        <w:t xml:space="preserve"> </w:t>
      </w:r>
      <w:r w:rsidR="00950F70">
        <w:rPr>
          <w:color w:val="000000"/>
          <w:shd w:val="clear" w:color="auto" w:fill="FFFFFF"/>
        </w:rPr>
        <w:t>29</w:t>
      </w:r>
      <w:r w:rsidR="002F29FF">
        <w:rPr>
          <w:color w:val="000000"/>
          <w:shd w:val="clear" w:color="auto" w:fill="FFFFFF"/>
        </w:rPr>
        <w:t>.</w:t>
      </w:r>
      <w:r w:rsidR="00225751">
        <w:rPr>
          <w:color w:val="000000"/>
          <w:shd w:val="clear" w:color="auto" w:fill="FFFFFF"/>
        </w:rPr>
        <w:t>2</w:t>
      </w:r>
      <w:r w:rsidR="002574EA">
        <w:rPr>
          <w:color w:val="000000"/>
          <w:shd w:val="clear" w:color="auto" w:fill="FFFFFF"/>
        </w:rPr>
        <w:t>)</w:t>
      </w:r>
      <w:r w:rsidRPr="00CC5EDA">
        <w:rPr>
          <w:rStyle w:val="apple-converted-space"/>
          <w:rFonts w:eastAsiaTheme="majorEastAsia"/>
          <w:color w:val="000000"/>
          <w:shd w:val="clear" w:color="auto" w:fill="FFFFFF"/>
        </w:rPr>
        <w:t xml:space="preserve">. </w:t>
      </w:r>
      <w:r w:rsidR="00225751" w:rsidRPr="00CC5EDA">
        <w:rPr>
          <w:color w:val="000000"/>
          <w:shd w:val="clear" w:color="auto" w:fill="FFFFFF"/>
        </w:rPr>
        <w:t>Отдельными швами кожный лоскут фиксирован к внутренней поверхности сформированных хрящевых полуколец</w:t>
      </w:r>
      <w:r w:rsidR="00225751" w:rsidRPr="00CC5EDA">
        <w:rPr>
          <w:rStyle w:val="apple-converted-space"/>
          <w:rFonts w:eastAsiaTheme="majorEastAsia"/>
          <w:color w:val="000000"/>
          <w:shd w:val="clear" w:color="auto" w:fill="FFFFFF"/>
        </w:rPr>
        <w:t xml:space="preserve">. </w:t>
      </w:r>
      <w:r w:rsidR="00225751" w:rsidRPr="00CC5EDA">
        <w:rPr>
          <w:color w:val="000000"/>
          <w:shd w:val="clear" w:color="auto" w:fill="FFFFFF"/>
        </w:rPr>
        <w:t>Послеоперационная рана дрен</w:t>
      </w:r>
      <w:r w:rsidR="00225751">
        <w:rPr>
          <w:color w:val="000000"/>
          <w:shd w:val="clear" w:color="auto" w:fill="FFFFFF"/>
        </w:rPr>
        <w:t>и</w:t>
      </w:r>
      <w:r w:rsidR="00225751" w:rsidRPr="00CC5EDA">
        <w:rPr>
          <w:color w:val="000000"/>
          <w:shd w:val="clear" w:color="auto" w:fill="FFFFFF"/>
        </w:rPr>
        <w:t>рована по Редону и ушита отдельными узловыми швами</w:t>
      </w:r>
      <w:r w:rsidR="00225751">
        <w:rPr>
          <w:color w:val="000000"/>
          <w:shd w:val="clear" w:color="auto" w:fill="FFFFFF"/>
        </w:rPr>
        <w:t xml:space="preserve"> (рис</w:t>
      </w:r>
      <w:r w:rsidR="00DB309F">
        <w:rPr>
          <w:color w:val="000000"/>
          <w:shd w:val="clear" w:color="auto" w:fill="FFFFFF"/>
        </w:rPr>
        <w:t>.</w:t>
      </w:r>
      <w:r w:rsidR="00225751">
        <w:rPr>
          <w:color w:val="000000"/>
          <w:shd w:val="clear" w:color="auto" w:fill="FFFFFF"/>
        </w:rPr>
        <w:t xml:space="preserve"> </w:t>
      </w:r>
      <w:r w:rsidR="00950F70">
        <w:rPr>
          <w:color w:val="000000"/>
          <w:shd w:val="clear" w:color="auto" w:fill="FFFFFF"/>
        </w:rPr>
        <w:t>29.3</w:t>
      </w:r>
      <w:r w:rsidR="00225751">
        <w:rPr>
          <w:color w:val="000000"/>
          <w:shd w:val="clear" w:color="auto" w:fill="FFFFFF"/>
        </w:rPr>
        <w:t>)</w:t>
      </w:r>
      <w:r w:rsidR="00225751" w:rsidRPr="00CC5EDA">
        <w:rPr>
          <w:color w:val="000000"/>
          <w:shd w:val="clear" w:color="auto" w:fill="FFFFFF"/>
        </w:rPr>
        <w:t>.</w:t>
      </w:r>
      <w:r w:rsidR="00483D55" w:rsidRPr="00483D55">
        <w:rPr>
          <w:noProof/>
          <w:color w:val="000000"/>
          <w:shd w:val="clear" w:color="auto" w:fill="FFFFFF"/>
          <w:lang w:eastAsia="ru-RU"/>
        </w:rPr>
        <w:t xml:space="preserve"> </w:t>
      </w:r>
    </w:p>
    <w:p w14:paraId="1293C882" w14:textId="77777777" w:rsidR="00A33A14" w:rsidRPr="00182EBD" w:rsidRDefault="00A33A14" w:rsidP="00A33A14">
      <w:pPr>
        <w:spacing w:line="360" w:lineRule="auto"/>
        <w:ind w:firstLine="708"/>
        <w:jc w:val="both"/>
        <w:rPr>
          <w:color w:val="000000"/>
        </w:rPr>
      </w:pPr>
      <w:r w:rsidRPr="00CC5EDA">
        <w:rPr>
          <w:color w:val="000000"/>
          <w:shd w:val="clear" w:color="auto" w:fill="FFFFFF"/>
        </w:rPr>
        <w:t>Через 8 дней больному выполнена ригидная бронхоскопия, удаление линейного</w:t>
      </w:r>
      <w:r>
        <w:rPr>
          <w:color w:val="000000"/>
          <w:shd w:val="clear" w:color="auto" w:fill="FFFFFF"/>
        </w:rPr>
        <w:t xml:space="preserve"> </w:t>
      </w:r>
      <w:r w:rsidRPr="00CC5EDA">
        <w:rPr>
          <w:color w:val="000000"/>
          <w:shd w:val="clear" w:color="auto" w:fill="FFFFFF"/>
        </w:rPr>
        <w:t xml:space="preserve">стента. Ранний послеоперационный период протекал без осложнений. Пациент выписан в удовлетворительном состоянии на 14 сутки послеоперационного периода. </w:t>
      </w:r>
    </w:p>
    <w:p w14:paraId="1CCECB56" w14:textId="009198F7" w:rsidR="00483D55" w:rsidRDefault="00A33A14" w:rsidP="00A33A14">
      <w:pPr>
        <w:spacing w:line="360" w:lineRule="auto"/>
        <w:ind w:firstLine="708"/>
        <w:jc w:val="both"/>
        <w:rPr>
          <w:rStyle w:val="apple-converted-space"/>
          <w:rFonts w:eastAsiaTheme="majorEastAsia"/>
          <w:color w:val="000000"/>
          <w:shd w:val="clear" w:color="auto" w:fill="FFFFFF"/>
        </w:rPr>
      </w:pPr>
      <w:r>
        <w:rPr>
          <w:noProof/>
          <w:color w:val="000000"/>
          <w:lang w:eastAsia="ru-RU"/>
        </w:rPr>
        <w:lastRenderedPageBreak/>
        <w:drawing>
          <wp:anchor distT="0" distB="0" distL="114300" distR="114300" simplePos="0" relativeHeight="251792384" behindDoc="0" locked="0" layoutInCell="1" allowOverlap="1" wp14:anchorId="1ED757E6" wp14:editId="3050433E">
            <wp:simplePos x="0" y="0"/>
            <wp:positionH relativeFrom="column">
              <wp:posOffset>2540</wp:posOffset>
            </wp:positionH>
            <wp:positionV relativeFrom="paragraph">
              <wp:posOffset>-43815</wp:posOffset>
            </wp:positionV>
            <wp:extent cx="1953260" cy="1626235"/>
            <wp:effectExtent l="0" t="0" r="8890" b="0"/>
            <wp:wrapTopAndBottom/>
            <wp:docPr id="17" name="Рисунок 17" descr="E:\Диск\Копии файлов\Универ\Хирургия\Торакальная хирургия\Стенозы трахеи\Диплом\База\ЭРПО\Уши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ск\Копии файлов\Универ\Хирургия\Торакальная хирургия\Стенозы трахеи\Диплом\База\ЭРПО\Ушивание.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326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hd w:val="clear" w:color="auto" w:fill="FFFFFF"/>
          <w:lang w:eastAsia="ru-RU"/>
        </w:rPr>
        <w:drawing>
          <wp:anchor distT="0" distB="0" distL="114300" distR="114300" simplePos="0" relativeHeight="251793408" behindDoc="0" locked="0" layoutInCell="1" allowOverlap="1" wp14:anchorId="7DE3794C" wp14:editId="5A8B628B">
            <wp:simplePos x="0" y="0"/>
            <wp:positionH relativeFrom="column">
              <wp:posOffset>1960245</wp:posOffset>
            </wp:positionH>
            <wp:positionV relativeFrom="paragraph">
              <wp:posOffset>-34290</wp:posOffset>
            </wp:positionV>
            <wp:extent cx="1903095" cy="1621790"/>
            <wp:effectExtent l="0" t="0" r="1905" b="0"/>
            <wp:wrapTopAndBottom/>
            <wp:docPr id="92" name="Рисунок 92" descr="E:\Диск\Копии файлов\Универ\Хирургия\Торакальная хирургия\Стенозы трахеи\Диплом\База\ЭРПО\Фиксация сформированных хрящевых 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ск\Копии файлов\Универ\Хирургия\Торакальная хирургия\Стенозы трахеи\Диплом\База\ЭРПО\Фиксация сформированных хрящевых пк.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309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hd w:val="clear" w:color="auto" w:fill="FFFFFF"/>
          <w:lang w:eastAsia="ru-RU"/>
        </w:rPr>
        <w:drawing>
          <wp:anchor distT="0" distB="0" distL="114300" distR="114300" simplePos="0" relativeHeight="251794432" behindDoc="0" locked="0" layoutInCell="1" allowOverlap="1" wp14:anchorId="445B5D49" wp14:editId="2407CE8B">
            <wp:simplePos x="0" y="0"/>
            <wp:positionH relativeFrom="column">
              <wp:posOffset>3816350</wp:posOffset>
            </wp:positionH>
            <wp:positionV relativeFrom="paragraph">
              <wp:posOffset>-43180</wp:posOffset>
            </wp:positionV>
            <wp:extent cx="1924050" cy="1626235"/>
            <wp:effectExtent l="0" t="0" r="0" b="0"/>
            <wp:wrapTopAndBottom/>
            <wp:docPr id="21" name="Рисунок 21" descr="E:\Диск\Копии файлов\Универ\Хирургия\Торакальная хирургия\Стенозы трахеи\Диплом\База\ЭРПО\Ушивание раны и дренирование по Редо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иск\Копии файлов\Универ\Хирургия\Торакальная хирургия\Стенозы трахеи\Диплом\База\ЭРПО\Ушивание раны и дренирование по Редону.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05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D55">
        <w:rPr>
          <w:rStyle w:val="apple-converted-space"/>
          <w:rFonts w:eastAsiaTheme="majorEastAsia"/>
          <w:color w:val="000000"/>
          <w:shd w:val="clear" w:color="auto" w:fill="FFFFFF"/>
        </w:rPr>
        <w:t>Рисунок. 29.1. Установка линейного стента в просвет трахеи</w:t>
      </w:r>
      <w:r w:rsidR="00483D55" w:rsidRPr="00950F70">
        <w:rPr>
          <w:rStyle w:val="apple-converted-space"/>
          <w:rFonts w:eastAsiaTheme="majorEastAsia"/>
          <w:color w:val="000000"/>
          <w:shd w:val="clear" w:color="auto" w:fill="FFFFFF"/>
        </w:rPr>
        <w:t>;</w:t>
      </w:r>
      <w:r w:rsidR="00483D55">
        <w:rPr>
          <w:rStyle w:val="apple-converted-space"/>
          <w:rFonts w:eastAsiaTheme="majorEastAsia"/>
          <w:color w:val="000000"/>
          <w:shd w:val="clear" w:color="auto" w:fill="FFFFFF"/>
        </w:rPr>
        <w:t xml:space="preserve"> </w:t>
      </w:r>
      <w:r w:rsidR="00483D55" w:rsidRPr="00950F70">
        <w:rPr>
          <w:rStyle w:val="apple-converted-space"/>
          <w:rFonts w:eastAsiaTheme="majorEastAsia"/>
          <w:color w:val="000000"/>
          <w:shd w:val="clear" w:color="auto" w:fill="FFFFFF"/>
        </w:rPr>
        <w:t>29.</w:t>
      </w:r>
      <w:r w:rsidR="00483D55">
        <w:rPr>
          <w:color w:val="000000"/>
          <w:shd w:val="clear" w:color="auto" w:fill="FFFFFF"/>
        </w:rPr>
        <w:t>2. Установка</w:t>
      </w:r>
      <w:r w:rsidR="00483D55" w:rsidRPr="00CC5EDA">
        <w:rPr>
          <w:color w:val="000000"/>
          <w:shd w:val="clear" w:color="auto" w:fill="FFFFFF"/>
        </w:rPr>
        <w:t xml:space="preserve"> хрящевы</w:t>
      </w:r>
      <w:r w:rsidR="00483D55">
        <w:rPr>
          <w:color w:val="000000"/>
          <w:shd w:val="clear" w:color="auto" w:fill="FFFFFF"/>
        </w:rPr>
        <w:t xml:space="preserve">х пластин, </w:t>
      </w:r>
      <w:r w:rsidR="00483D55" w:rsidRPr="00CC5EDA">
        <w:rPr>
          <w:color w:val="000000"/>
          <w:shd w:val="clear" w:color="auto" w:fill="FFFFFF"/>
        </w:rPr>
        <w:t xml:space="preserve"> фиксированны</w:t>
      </w:r>
      <w:r w:rsidR="00483D55">
        <w:rPr>
          <w:color w:val="000000"/>
          <w:shd w:val="clear" w:color="auto" w:fill="FFFFFF"/>
        </w:rPr>
        <w:t>х</w:t>
      </w:r>
      <w:r w:rsidR="00483D55" w:rsidRPr="00CC5EDA">
        <w:rPr>
          <w:color w:val="000000"/>
          <w:shd w:val="clear" w:color="auto" w:fill="FFFFFF"/>
        </w:rPr>
        <w:t xml:space="preserve"> по наружному краю боковых стенок</w:t>
      </w:r>
      <w:r w:rsidR="00483D55">
        <w:rPr>
          <w:color w:val="000000"/>
          <w:shd w:val="clear" w:color="auto" w:fill="FFFFFF"/>
        </w:rPr>
        <w:t xml:space="preserve"> трахеи</w:t>
      </w:r>
      <w:r w:rsidR="00483D55" w:rsidRPr="00950F70">
        <w:rPr>
          <w:color w:val="000000"/>
          <w:shd w:val="clear" w:color="auto" w:fill="FFFFFF"/>
        </w:rPr>
        <w:t>;</w:t>
      </w:r>
      <w:r w:rsidR="00483D55">
        <w:rPr>
          <w:color w:val="000000"/>
          <w:shd w:val="clear" w:color="auto" w:fill="FFFFFF"/>
        </w:rPr>
        <w:t xml:space="preserve"> </w:t>
      </w:r>
      <w:r w:rsidR="00483D55" w:rsidRPr="00950F70">
        <w:rPr>
          <w:color w:val="000000"/>
          <w:shd w:val="clear" w:color="auto" w:fill="FFFFFF"/>
        </w:rPr>
        <w:t>29.</w:t>
      </w:r>
      <w:r w:rsidR="00483D55">
        <w:rPr>
          <w:color w:val="000000"/>
          <w:shd w:val="clear" w:color="auto" w:fill="FFFFFF"/>
        </w:rPr>
        <w:t>3. Послеоперационная рана ушита отдельными узловыми швами и дренирована по Редону.</w:t>
      </w:r>
    </w:p>
    <w:p w14:paraId="1A8168CF" w14:textId="77777777" w:rsidR="00483D55" w:rsidRDefault="00483D55" w:rsidP="00483D55">
      <w:pPr>
        <w:spacing w:line="360" w:lineRule="auto"/>
        <w:jc w:val="both"/>
        <w:rPr>
          <w:color w:val="000000"/>
          <w:shd w:val="clear" w:color="auto" w:fill="FFFFFF"/>
        </w:rPr>
      </w:pPr>
    </w:p>
    <w:p w14:paraId="0F6FA00E" w14:textId="51F4F96B" w:rsidR="00182EBD" w:rsidRDefault="00BE1ED4" w:rsidP="00BE1ED4">
      <w:pPr>
        <w:spacing w:line="360" w:lineRule="auto"/>
        <w:ind w:firstLine="708"/>
        <w:jc w:val="both"/>
        <w:rPr>
          <w:color w:val="000000"/>
          <w:shd w:val="clear" w:color="auto" w:fill="FFFFFF"/>
        </w:rPr>
      </w:pPr>
      <w:r>
        <w:rPr>
          <w:noProof/>
          <w:color w:val="000000"/>
          <w:shd w:val="clear" w:color="auto" w:fill="FFFFFF"/>
          <w:lang w:eastAsia="ru-RU"/>
        </w:rPr>
        <w:drawing>
          <wp:anchor distT="0" distB="0" distL="114300" distR="114300" simplePos="0" relativeHeight="251688960" behindDoc="0" locked="0" layoutInCell="1" allowOverlap="1" wp14:anchorId="7C9E8DC5" wp14:editId="0894DD98">
            <wp:simplePos x="0" y="0"/>
            <wp:positionH relativeFrom="column">
              <wp:posOffset>443865</wp:posOffset>
            </wp:positionH>
            <wp:positionV relativeFrom="paragraph">
              <wp:posOffset>1630045</wp:posOffset>
            </wp:positionV>
            <wp:extent cx="2343150" cy="1959610"/>
            <wp:effectExtent l="0" t="0" r="0" b="2540"/>
            <wp:wrapTopAndBottom/>
            <wp:docPr id="93" name="Рисунок 93" descr="E:\Диск\Копии файлов\Универ\Хирургия\Торакальная хирургия\Стенозы трахеи\Диплом\База\ЭРПО\СКТ конт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иск\Копии файлов\Универ\Хирургия\Торакальная хирургия\Стенозы трахеи\Диплом\База\ЭРПО\СКТ контроль.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315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hd w:val="clear" w:color="auto" w:fill="FFFFFF"/>
          <w:lang w:eastAsia="ru-RU"/>
        </w:rPr>
        <w:drawing>
          <wp:anchor distT="0" distB="0" distL="114300" distR="114300" simplePos="0" relativeHeight="251692032" behindDoc="0" locked="0" layoutInCell="1" allowOverlap="1" wp14:anchorId="638B9654" wp14:editId="5205CA23">
            <wp:simplePos x="0" y="0"/>
            <wp:positionH relativeFrom="column">
              <wp:posOffset>3377565</wp:posOffset>
            </wp:positionH>
            <wp:positionV relativeFrom="paragraph">
              <wp:posOffset>1639570</wp:posOffset>
            </wp:positionV>
            <wp:extent cx="2190750" cy="1943100"/>
            <wp:effectExtent l="0" t="0" r="0" b="0"/>
            <wp:wrapTopAndBottom/>
            <wp:docPr id="96" name="Рисунок 96" descr="E:\Диск\Копии файлов\Универ\Хирургия\Торакальная хирургия\Стенозы трахеи\Диплом\База\ЭРПО\СКТ контро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иск\Копии файлов\Универ\Хирургия\Торакальная хирургия\Стенозы трахеи\Диплом\База\ЭРПО\СКТ контроль 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EDA" w:rsidRPr="00CC5EDA">
        <w:rPr>
          <w:color w:val="000000"/>
          <w:shd w:val="clear" w:color="auto" w:fill="FFFFFF"/>
        </w:rPr>
        <w:t xml:space="preserve">При контрольном осмотре </w:t>
      </w:r>
      <w:r w:rsidR="00F533B8">
        <w:rPr>
          <w:color w:val="000000"/>
          <w:shd w:val="clear" w:color="auto" w:fill="FFFFFF"/>
        </w:rPr>
        <w:t xml:space="preserve"> через 1 год </w:t>
      </w:r>
      <w:r w:rsidR="00CC5EDA" w:rsidRPr="00CC5EDA">
        <w:rPr>
          <w:color w:val="000000"/>
          <w:shd w:val="clear" w:color="auto" w:fill="FFFFFF"/>
        </w:rPr>
        <w:t>состояние больного удовлетворительное, дыхание свободное, без стридора, при физической нагрузке одышка не беспокоит. По данным спиральной компьютерной томографии выявлена компенсированная деформация шейного отдела трахеи без признаков стенозирования</w:t>
      </w:r>
      <w:r w:rsidR="00182EBD">
        <w:rPr>
          <w:color w:val="000000"/>
          <w:shd w:val="clear" w:color="auto" w:fill="FFFFFF"/>
        </w:rPr>
        <w:t xml:space="preserve"> (рис</w:t>
      </w:r>
      <w:r w:rsidR="00DB309F">
        <w:rPr>
          <w:color w:val="000000"/>
          <w:shd w:val="clear" w:color="auto" w:fill="FFFFFF"/>
        </w:rPr>
        <w:t>.</w:t>
      </w:r>
      <w:r w:rsidR="00182EBD">
        <w:rPr>
          <w:color w:val="000000"/>
          <w:shd w:val="clear" w:color="auto" w:fill="FFFFFF"/>
        </w:rPr>
        <w:t xml:space="preserve"> </w:t>
      </w:r>
      <w:r w:rsidR="00A04E9D">
        <w:rPr>
          <w:color w:val="000000"/>
          <w:shd w:val="clear" w:color="auto" w:fill="FFFFFF"/>
        </w:rPr>
        <w:t>30</w:t>
      </w:r>
      <w:r>
        <w:rPr>
          <w:color w:val="000000"/>
          <w:shd w:val="clear" w:color="auto" w:fill="FFFFFF"/>
        </w:rPr>
        <w:t xml:space="preserve">). </w:t>
      </w:r>
    </w:p>
    <w:p w14:paraId="485BE225" w14:textId="77777777" w:rsidR="00182EBD" w:rsidRDefault="00182EBD" w:rsidP="00B40ECF">
      <w:pPr>
        <w:spacing w:line="360" w:lineRule="auto"/>
        <w:ind w:firstLine="708"/>
        <w:jc w:val="both"/>
        <w:rPr>
          <w:color w:val="000000"/>
          <w:shd w:val="clear" w:color="auto" w:fill="FFFFFF"/>
        </w:rPr>
      </w:pPr>
      <w:r>
        <w:rPr>
          <w:color w:val="000000"/>
          <w:shd w:val="clear" w:color="auto" w:fill="FFFFFF"/>
        </w:rPr>
        <w:t xml:space="preserve">Рисунок </w:t>
      </w:r>
      <w:r w:rsidR="00A04E9D">
        <w:rPr>
          <w:color w:val="000000"/>
          <w:shd w:val="clear" w:color="auto" w:fill="FFFFFF"/>
        </w:rPr>
        <w:t>30</w:t>
      </w:r>
      <w:r>
        <w:rPr>
          <w:color w:val="000000"/>
          <w:shd w:val="clear" w:color="auto" w:fill="FFFFFF"/>
        </w:rPr>
        <w:t>. Контрольная СКТ через 5 месяцев.</w:t>
      </w:r>
      <w:r w:rsidRPr="00F049AE">
        <w:rPr>
          <w:rFonts w:ascii="Open Sans" w:hAnsi="Open Sans"/>
          <w:color w:val="000000"/>
          <w:sz w:val="21"/>
          <w:szCs w:val="21"/>
          <w:shd w:val="clear" w:color="auto" w:fill="FFFFFF"/>
        </w:rPr>
        <w:t xml:space="preserve"> </w:t>
      </w:r>
      <w:r w:rsidRPr="00F049AE">
        <w:rPr>
          <w:color w:val="000000"/>
          <w:shd w:val="clear" w:color="auto" w:fill="FFFFFF"/>
        </w:rPr>
        <w:t>Компенсированная деформация шейного отдела трахеи без признаков стенозирования.</w:t>
      </w:r>
    </w:p>
    <w:p w14:paraId="07FF93F7" w14:textId="77777777" w:rsidR="00182EBD" w:rsidRDefault="00182EBD" w:rsidP="00CC5EDA">
      <w:pPr>
        <w:spacing w:line="360" w:lineRule="auto"/>
        <w:ind w:firstLine="708"/>
        <w:jc w:val="both"/>
        <w:rPr>
          <w:color w:val="000000"/>
          <w:shd w:val="clear" w:color="auto" w:fill="FFFFFF"/>
        </w:rPr>
      </w:pPr>
    </w:p>
    <w:p w14:paraId="72DC1B22" w14:textId="0726C522" w:rsidR="00CC5EDA" w:rsidRPr="00CC5EDA" w:rsidRDefault="00CC5EDA" w:rsidP="00CC5EDA">
      <w:pPr>
        <w:spacing w:line="360" w:lineRule="auto"/>
        <w:ind w:firstLine="708"/>
        <w:jc w:val="both"/>
        <w:rPr>
          <w:color w:val="000000"/>
          <w:shd w:val="clear" w:color="auto" w:fill="FFFFFF"/>
        </w:rPr>
      </w:pPr>
      <w:r>
        <w:rPr>
          <w:color w:val="000000"/>
          <w:shd w:val="clear" w:color="auto" w:fill="FFFFFF"/>
        </w:rPr>
        <w:t xml:space="preserve">Таким образом, </w:t>
      </w:r>
      <w:r w:rsidR="00F533B8">
        <w:rPr>
          <w:color w:val="000000"/>
          <w:shd w:val="clear" w:color="auto" w:fill="FFFFFF"/>
        </w:rPr>
        <w:t>следует признать</w:t>
      </w:r>
      <w:r>
        <w:rPr>
          <w:color w:val="000000"/>
          <w:shd w:val="clear" w:color="auto" w:fill="FFFFFF"/>
        </w:rPr>
        <w:t xml:space="preserve">, что ЭРПО позволили добиться хорошего результата у данного больного. </w:t>
      </w:r>
      <w:r w:rsidR="008D0A99">
        <w:rPr>
          <w:color w:val="000000"/>
          <w:shd w:val="clear" w:color="auto" w:fill="FFFFFF"/>
        </w:rPr>
        <w:t>При этом</w:t>
      </w:r>
      <w:r w:rsidR="00F533B8">
        <w:rPr>
          <w:color w:val="000000"/>
          <w:shd w:val="clear" w:color="auto" w:fill="FFFFFF"/>
        </w:rPr>
        <w:t xml:space="preserve"> важно отметить, что протяженность патологического процесса не позволяла выполнить больному ЦРТ.</w:t>
      </w:r>
    </w:p>
    <w:p w14:paraId="0109CE3B" w14:textId="77777777" w:rsidR="00271E71" w:rsidRPr="00271E71" w:rsidRDefault="00CC5EDA" w:rsidP="00271E71">
      <w:pPr>
        <w:spacing w:line="360" w:lineRule="auto"/>
        <w:ind w:firstLine="708"/>
        <w:jc w:val="both"/>
      </w:pPr>
      <w:r>
        <w:rPr>
          <w:rStyle w:val="apple-converted-space"/>
          <w:rFonts w:ascii="Open Sans" w:hAnsi="Open Sans"/>
          <w:color w:val="000000"/>
          <w:sz w:val="21"/>
          <w:szCs w:val="21"/>
          <w:shd w:val="clear" w:color="auto" w:fill="FFFFFF"/>
        </w:rPr>
        <w:t> </w:t>
      </w:r>
    </w:p>
    <w:p w14:paraId="7039700B" w14:textId="77777777" w:rsidR="001830F3" w:rsidRPr="004A3B35" w:rsidRDefault="001830F3" w:rsidP="001830F3">
      <w:pPr>
        <w:pStyle w:val="21"/>
      </w:pPr>
      <w:bookmarkStart w:id="37" w:name="_Toc419052152"/>
      <w:bookmarkStart w:id="38" w:name="_Toc419403953"/>
      <w:r w:rsidRPr="004A3B35">
        <w:lastRenderedPageBreak/>
        <w:t>3.</w:t>
      </w:r>
      <w:r w:rsidRPr="00280513">
        <w:t xml:space="preserve"> </w:t>
      </w:r>
      <w:r w:rsidRPr="004A3B35">
        <w:t>5 Сравнение эффективности различных методов лечения РСТ</w:t>
      </w:r>
      <w:bookmarkEnd w:id="37"/>
      <w:bookmarkEnd w:id="38"/>
    </w:p>
    <w:p w14:paraId="668C4231" w14:textId="77777777" w:rsidR="00E44E30" w:rsidRDefault="00E44E30" w:rsidP="008F5E0E">
      <w:pPr>
        <w:pStyle w:val="a9"/>
        <w:spacing w:line="360" w:lineRule="auto"/>
        <w:rPr>
          <w:rFonts w:ascii="Times New Roman" w:hAnsi="Times New Roman" w:cs="Times New Roman"/>
          <w:sz w:val="28"/>
          <w:szCs w:val="28"/>
        </w:rPr>
      </w:pPr>
    </w:p>
    <w:p w14:paraId="2B8C247B" w14:textId="2DD3FD8A" w:rsidR="008D0A99" w:rsidRDefault="001830F3" w:rsidP="008D0A99">
      <w:pPr>
        <w:pStyle w:val="a9"/>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F533B8">
        <w:rPr>
          <w:rFonts w:ascii="Times New Roman" w:hAnsi="Times New Roman" w:cs="Times New Roman"/>
          <w:sz w:val="28"/>
          <w:szCs w:val="28"/>
        </w:rPr>
        <w:t xml:space="preserve">При </w:t>
      </w:r>
      <w:r w:rsidR="006A6C00">
        <w:rPr>
          <w:rFonts w:ascii="Times New Roman" w:hAnsi="Times New Roman" w:cs="Times New Roman"/>
          <w:sz w:val="28"/>
          <w:szCs w:val="28"/>
        </w:rPr>
        <w:t>сравнени</w:t>
      </w:r>
      <w:r w:rsidR="00A21EC8">
        <w:rPr>
          <w:rFonts w:ascii="Times New Roman" w:hAnsi="Times New Roman" w:cs="Times New Roman"/>
          <w:sz w:val="28"/>
          <w:szCs w:val="28"/>
        </w:rPr>
        <w:t>и</w:t>
      </w:r>
      <w:r w:rsidR="006A6C00">
        <w:rPr>
          <w:rFonts w:ascii="Times New Roman" w:hAnsi="Times New Roman" w:cs="Times New Roman"/>
          <w:sz w:val="28"/>
          <w:szCs w:val="28"/>
        </w:rPr>
        <w:t xml:space="preserve"> эффективности различных методов лечения РСТ</w:t>
      </w:r>
      <w:r w:rsidR="00F533B8">
        <w:rPr>
          <w:rFonts w:ascii="Times New Roman" w:hAnsi="Times New Roman" w:cs="Times New Roman"/>
          <w:sz w:val="28"/>
          <w:szCs w:val="28"/>
        </w:rPr>
        <w:t xml:space="preserve"> хорошие и удовлетворительные результаты были объединены</w:t>
      </w:r>
      <w:r w:rsidR="006A6C00">
        <w:rPr>
          <w:rFonts w:ascii="Times New Roman" w:hAnsi="Times New Roman" w:cs="Times New Roman"/>
          <w:sz w:val="28"/>
          <w:szCs w:val="28"/>
        </w:rPr>
        <w:t xml:space="preserve"> в одну группу. </w:t>
      </w:r>
      <w:r w:rsidR="008D0A99">
        <w:rPr>
          <w:rFonts w:ascii="Times New Roman" w:hAnsi="Times New Roman" w:cs="Times New Roman"/>
          <w:sz w:val="28"/>
          <w:szCs w:val="28"/>
        </w:rPr>
        <w:t xml:space="preserve"> </w:t>
      </w:r>
    </w:p>
    <w:p w14:paraId="1627D280" w14:textId="65D3ECC5" w:rsidR="00A21EC8" w:rsidRDefault="00EC1A23" w:rsidP="008D0A99">
      <w:pPr>
        <w:pStyle w:val="a9"/>
        <w:spacing w:line="360" w:lineRule="auto"/>
        <w:jc w:val="both"/>
        <w:rPr>
          <w:rFonts w:ascii="Times New Roman" w:hAnsi="Times New Roman" w:cs="Times New Roman"/>
          <w:sz w:val="28"/>
          <w:szCs w:val="28"/>
        </w:rPr>
      </w:pPr>
      <w:r>
        <w:rPr>
          <w:noProof/>
          <w:lang w:eastAsia="ru-RU"/>
        </w:rPr>
        <w:drawing>
          <wp:anchor distT="0" distB="0" distL="114300" distR="114300" simplePos="0" relativeHeight="251809792" behindDoc="0" locked="0" layoutInCell="1" allowOverlap="1" wp14:anchorId="079AD29B" wp14:editId="7928DCC5">
            <wp:simplePos x="0" y="0"/>
            <wp:positionH relativeFrom="column">
              <wp:posOffset>-32385</wp:posOffset>
            </wp:positionH>
            <wp:positionV relativeFrom="paragraph">
              <wp:posOffset>763270</wp:posOffset>
            </wp:positionV>
            <wp:extent cx="5800725" cy="2705100"/>
            <wp:effectExtent l="0" t="0" r="9525" b="19050"/>
            <wp:wrapTopAndBottom/>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A21EC8">
        <w:rPr>
          <w:rFonts w:ascii="Times New Roman" w:hAnsi="Times New Roman" w:cs="Times New Roman"/>
          <w:sz w:val="28"/>
          <w:szCs w:val="28"/>
        </w:rPr>
        <w:tab/>
        <w:t>Сравнение отдаленных результатов лечения больных РСТ представлен</w:t>
      </w:r>
      <w:r w:rsidR="002D6C12">
        <w:rPr>
          <w:rFonts w:ascii="Times New Roman" w:hAnsi="Times New Roman" w:cs="Times New Roman"/>
          <w:sz w:val="28"/>
          <w:szCs w:val="28"/>
        </w:rPr>
        <w:t>о</w:t>
      </w:r>
      <w:r w:rsidR="00A21EC8">
        <w:rPr>
          <w:rFonts w:ascii="Times New Roman" w:hAnsi="Times New Roman" w:cs="Times New Roman"/>
          <w:sz w:val="28"/>
          <w:szCs w:val="28"/>
        </w:rPr>
        <w:t xml:space="preserve"> на рисунке 31. </w:t>
      </w:r>
    </w:p>
    <w:p w14:paraId="3DE3EF14" w14:textId="05137B69" w:rsidR="008D0A99" w:rsidRDefault="008D0A99" w:rsidP="00A21EC8">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Рисунок 31. Сравнение результатов лечения рубцовых стенозов трахеи различными методами через 1 год. </w:t>
      </w:r>
    </w:p>
    <w:p w14:paraId="18A7D038" w14:textId="77777777" w:rsidR="00A21EC8" w:rsidRDefault="00A21EC8" w:rsidP="00A21EC8">
      <w:pPr>
        <w:pStyle w:val="a9"/>
        <w:spacing w:line="360" w:lineRule="auto"/>
        <w:ind w:firstLine="708"/>
        <w:jc w:val="both"/>
        <w:rPr>
          <w:rFonts w:ascii="Times New Roman" w:hAnsi="Times New Roman" w:cs="Times New Roman"/>
          <w:sz w:val="28"/>
          <w:szCs w:val="28"/>
        </w:rPr>
      </w:pPr>
    </w:p>
    <w:p w14:paraId="78EBA7AB" w14:textId="62D5653F" w:rsidR="00A21EC8" w:rsidRPr="00280513" w:rsidRDefault="00DB309F" w:rsidP="00A21EC8">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лечении РСТ н</w:t>
      </w:r>
      <w:r w:rsidR="00A21EC8">
        <w:rPr>
          <w:rFonts w:ascii="Times New Roman" w:hAnsi="Times New Roman" w:cs="Times New Roman"/>
          <w:sz w:val="28"/>
          <w:szCs w:val="28"/>
        </w:rPr>
        <w:t xml:space="preserve">аибольшее количество хороших и удовлетворительных отдаленных результатов получено при выполнении ЦРТ, что достоверно выше, чем при использовании других методов лечения </w:t>
      </w:r>
      <w:r w:rsidR="00A21EC8" w:rsidRPr="007474CD">
        <w:rPr>
          <w:rFonts w:ascii="Times New Roman" w:hAnsi="Times New Roman" w:cs="Times New Roman"/>
          <w:sz w:val="28"/>
          <w:szCs w:val="28"/>
        </w:rPr>
        <w:t>(</w:t>
      </w:r>
      <w:r w:rsidR="00A21EC8">
        <w:rPr>
          <w:rFonts w:ascii="Times New Roman" w:hAnsi="Times New Roman" w:cs="Times New Roman"/>
          <w:sz w:val="28"/>
          <w:szCs w:val="28"/>
          <w:lang w:val="en-US"/>
        </w:rPr>
        <w:t>p</w:t>
      </w:r>
      <w:r w:rsidR="00A21EC8" w:rsidRPr="007474CD">
        <w:rPr>
          <w:rFonts w:ascii="Times New Roman" w:hAnsi="Times New Roman" w:cs="Times New Roman"/>
          <w:sz w:val="28"/>
          <w:szCs w:val="28"/>
        </w:rPr>
        <w:t>&lt;0,01)</w:t>
      </w:r>
      <w:r w:rsidR="00A21EC8">
        <w:rPr>
          <w:rFonts w:ascii="Times New Roman" w:hAnsi="Times New Roman" w:cs="Times New Roman"/>
          <w:sz w:val="28"/>
          <w:szCs w:val="28"/>
        </w:rPr>
        <w:t>.</w:t>
      </w:r>
    </w:p>
    <w:p w14:paraId="693F6C69" w14:textId="2FD6B9EA" w:rsidR="008D0A99" w:rsidRDefault="004132FE" w:rsidP="004132FE">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рисунке 32 отображено сравнение отдаленных результатов лечения больных непротяженными РСТ.</w:t>
      </w:r>
    </w:p>
    <w:p w14:paraId="10840BFB" w14:textId="77777777" w:rsidR="00EC1A23" w:rsidRDefault="00EC1A23" w:rsidP="008D0A99">
      <w:pPr>
        <w:pStyle w:val="a9"/>
        <w:spacing w:line="360" w:lineRule="auto"/>
        <w:ind w:firstLine="708"/>
        <w:jc w:val="both"/>
        <w:rPr>
          <w:rFonts w:ascii="Times New Roman" w:hAnsi="Times New Roman" w:cs="Times New Roman"/>
          <w:sz w:val="28"/>
          <w:szCs w:val="28"/>
        </w:rPr>
      </w:pPr>
    </w:p>
    <w:p w14:paraId="34CC5880" w14:textId="7A5822BD" w:rsidR="00EC1A23" w:rsidRDefault="00EC1A23" w:rsidP="008D0A99">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14:paraId="17AF39E9" w14:textId="2239AFF0" w:rsidR="00E44E30" w:rsidRPr="00EC1A23" w:rsidRDefault="004132FE" w:rsidP="00EC1A23">
      <w:pPr>
        <w:pStyle w:val="a9"/>
        <w:spacing w:line="360" w:lineRule="auto"/>
        <w:ind w:firstLine="708"/>
        <w:jc w:val="both"/>
        <w:rPr>
          <w:rFonts w:ascii="Times New Roman" w:hAnsi="Times New Roman" w:cs="Times New Roman"/>
          <w:sz w:val="28"/>
          <w:szCs w:val="28"/>
        </w:rPr>
      </w:pPr>
      <w:r>
        <w:rPr>
          <w:noProof/>
          <w:lang w:eastAsia="ru-RU"/>
        </w:rPr>
        <w:lastRenderedPageBreak/>
        <w:drawing>
          <wp:anchor distT="0" distB="0" distL="114300" distR="114300" simplePos="0" relativeHeight="251737088" behindDoc="0" locked="0" layoutInCell="1" allowOverlap="1" wp14:anchorId="3A1E1192" wp14:editId="22941F73">
            <wp:simplePos x="0" y="0"/>
            <wp:positionH relativeFrom="column">
              <wp:posOffset>-70485</wp:posOffset>
            </wp:positionH>
            <wp:positionV relativeFrom="paragraph">
              <wp:posOffset>-5715</wp:posOffset>
            </wp:positionV>
            <wp:extent cx="5819775" cy="2686050"/>
            <wp:effectExtent l="0" t="0" r="9525" b="19050"/>
            <wp:wrapTopAndBottom/>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E44E30">
        <w:rPr>
          <w:rFonts w:ascii="Times New Roman" w:hAnsi="Times New Roman" w:cs="Times New Roman"/>
          <w:sz w:val="28"/>
          <w:szCs w:val="28"/>
        </w:rPr>
        <w:t xml:space="preserve">Рисунок </w:t>
      </w:r>
      <w:r w:rsidR="00EA5497">
        <w:rPr>
          <w:rFonts w:ascii="Times New Roman" w:hAnsi="Times New Roman" w:cs="Times New Roman"/>
          <w:sz w:val="28"/>
          <w:szCs w:val="28"/>
        </w:rPr>
        <w:t>32</w:t>
      </w:r>
      <w:r w:rsidR="00E44E30">
        <w:rPr>
          <w:rFonts w:ascii="Times New Roman" w:hAnsi="Times New Roman" w:cs="Times New Roman"/>
          <w:sz w:val="28"/>
          <w:szCs w:val="28"/>
        </w:rPr>
        <w:t xml:space="preserve">. </w:t>
      </w:r>
      <w:r w:rsidR="007E6C07">
        <w:rPr>
          <w:rFonts w:ascii="Times New Roman" w:hAnsi="Times New Roman" w:cs="Times New Roman"/>
          <w:sz w:val="28"/>
          <w:szCs w:val="28"/>
        </w:rPr>
        <w:t>Сравнение результатов лечения непротяженных рубцовых стенозов трахеи различными методами через 1 год.</w:t>
      </w:r>
    </w:p>
    <w:p w14:paraId="384D5CA3" w14:textId="77777777" w:rsidR="007C067F" w:rsidRDefault="007C067F" w:rsidP="00810881">
      <w:pPr>
        <w:pStyle w:val="a9"/>
        <w:spacing w:line="360" w:lineRule="auto"/>
        <w:ind w:firstLine="708"/>
        <w:jc w:val="both"/>
        <w:rPr>
          <w:rFonts w:ascii="Times New Roman" w:hAnsi="Times New Roman" w:cs="Times New Roman"/>
          <w:sz w:val="28"/>
          <w:szCs w:val="28"/>
        </w:rPr>
      </w:pPr>
    </w:p>
    <w:p w14:paraId="3F443B98" w14:textId="7CC4B655" w:rsidR="009767A4" w:rsidRPr="009767A4" w:rsidRDefault="009767A4" w:rsidP="00810881">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иллюстрации наглядно отражено, что достоверно большее количество (</w:t>
      </w:r>
      <w:r>
        <w:rPr>
          <w:rFonts w:ascii="Times New Roman" w:hAnsi="Times New Roman" w:cs="Times New Roman"/>
          <w:sz w:val="28"/>
          <w:szCs w:val="28"/>
          <w:lang w:val="en-US"/>
        </w:rPr>
        <w:t>p</w:t>
      </w:r>
      <w:r w:rsidRPr="009767A4">
        <w:rPr>
          <w:rFonts w:ascii="Times New Roman" w:hAnsi="Times New Roman" w:cs="Times New Roman"/>
          <w:sz w:val="28"/>
          <w:szCs w:val="28"/>
        </w:rPr>
        <w:t>&lt;0,01)</w:t>
      </w:r>
      <w:r>
        <w:rPr>
          <w:rFonts w:ascii="Times New Roman" w:hAnsi="Times New Roman" w:cs="Times New Roman"/>
          <w:sz w:val="28"/>
          <w:szCs w:val="28"/>
        </w:rPr>
        <w:t xml:space="preserve"> хороших и удовлетворительных результатов также получено при выполнении ЦРТ.</w:t>
      </w:r>
    </w:p>
    <w:p w14:paraId="71D8199B" w14:textId="13CE6C18" w:rsidR="00EC1A23" w:rsidRDefault="009767A4" w:rsidP="00810881">
      <w:pPr>
        <w:pStyle w:val="a9"/>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811840" behindDoc="0" locked="0" layoutInCell="1" allowOverlap="1" wp14:anchorId="0C9C25A7" wp14:editId="495AEBEB">
            <wp:simplePos x="0" y="0"/>
            <wp:positionH relativeFrom="column">
              <wp:posOffset>5715</wp:posOffset>
            </wp:positionH>
            <wp:positionV relativeFrom="paragraph">
              <wp:posOffset>617220</wp:posOffset>
            </wp:positionV>
            <wp:extent cx="5791200" cy="2619375"/>
            <wp:effectExtent l="0" t="0" r="19050" b="9525"/>
            <wp:wrapTopAndBottom/>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Сравнение отдаленных результатов лечения больных протяженными РСТ представлен</w:t>
      </w:r>
      <w:r w:rsidR="002D6C12">
        <w:rPr>
          <w:rFonts w:ascii="Times New Roman" w:hAnsi="Times New Roman" w:cs="Times New Roman"/>
          <w:sz w:val="28"/>
          <w:szCs w:val="28"/>
        </w:rPr>
        <w:t>о</w:t>
      </w:r>
      <w:r>
        <w:rPr>
          <w:rFonts w:ascii="Times New Roman" w:hAnsi="Times New Roman" w:cs="Times New Roman"/>
          <w:sz w:val="28"/>
          <w:szCs w:val="28"/>
        </w:rPr>
        <w:t xml:space="preserve"> на рисунке 33.</w:t>
      </w:r>
    </w:p>
    <w:p w14:paraId="7A298E5A" w14:textId="613B3671" w:rsidR="009767A4" w:rsidRDefault="009767A4" w:rsidP="00810881">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Рисунок 33. Сравнение результатов лечения протяженных рубцовых стенозов трахеи различными методами через 1 год.</w:t>
      </w:r>
    </w:p>
    <w:p w14:paraId="7208DCF4" w14:textId="47A62A50" w:rsidR="00810881" w:rsidRDefault="00810881" w:rsidP="00810881">
      <w:pPr>
        <w:pStyle w:val="a9"/>
        <w:spacing w:line="360" w:lineRule="auto"/>
        <w:ind w:firstLine="708"/>
        <w:rPr>
          <w:rFonts w:ascii="Times New Roman" w:hAnsi="Times New Roman" w:cs="Times New Roman"/>
          <w:sz w:val="28"/>
          <w:szCs w:val="28"/>
        </w:rPr>
      </w:pPr>
    </w:p>
    <w:p w14:paraId="090CF460" w14:textId="0E2F23CD" w:rsidR="004132FE" w:rsidRDefault="00E44B5F" w:rsidP="002D6C12">
      <w:pPr>
        <w:pStyle w:val="a9"/>
        <w:spacing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По представленным на рисунке данным видно, что наиболее эффективным методом лечения протяженных РСТ является циркулярная резекция</w:t>
      </w:r>
      <w:r w:rsidR="00FB4639">
        <w:rPr>
          <w:rFonts w:ascii="Times New Roman" w:hAnsi="Times New Roman" w:cs="Times New Roman"/>
          <w:sz w:val="28"/>
          <w:szCs w:val="28"/>
        </w:rPr>
        <w:t xml:space="preserve">, которая позволяет добиться большего количества хороших и удовлетворительных результатов, чем при использовании других методов лечения (p&lt;0,01). </w:t>
      </w:r>
    </w:p>
    <w:p w14:paraId="180F60B0" w14:textId="0BBF7CC1" w:rsidR="009767A4" w:rsidRPr="00E44E30" w:rsidRDefault="009767A4" w:rsidP="009767A4">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основании полученных результатов лечения РСТ различными методами был предложен оптимальный алгоритм лечения данной патологии (рис</w:t>
      </w:r>
      <w:r w:rsidR="00E0241E">
        <w:rPr>
          <w:rFonts w:ascii="Times New Roman" w:hAnsi="Times New Roman" w:cs="Times New Roman"/>
          <w:sz w:val="28"/>
          <w:szCs w:val="28"/>
        </w:rPr>
        <w:t>.</w:t>
      </w:r>
      <w:r>
        <w:rPr>
          <w:rFonts w:ascii="Times New Roman" w:hAnsi="Times New Roman" w:cs="Times New Roman"/>
          <w:sz w:val="28"/>
          <w:szCs w:val="28"/>
        </w:rPr>
        <w:t xml:space="preserve"> 34).</w:t>
      </w:r>
    </w:p>
    <w:p w14:paraId="0ECCBDC5" w14:textId="544C9F64" w:rsidR="00217284" w:rsidRPr="005D76E5" w:rsidRDefault="005D76E5" w:rsidP="005D76E5">
      <w:pPr>
        <w:pStyle w:val="a9"/>
        <w:spacing w:line="360" w:lineRule="auto"/>
        <w:ind w:firstLine="708"/>
        <w:rPr>
          <w:rFonts w:ascii="Times New Roman" w:hAnsi="Times New Roman" w:cs="Times New Roman"/>
          <w:sz w:val="28"/>
          <w:szCs w:val="28"/>
        </w:rPr>
      </w:pPr>
      <w:r w:rsidRPr="005D76E5">
        <w:rPr>
          <w:rFonts w:ascii="Times New Roman" w:hAnsi="Times New Roman" w:cs="Times New Roman"/>
          <w:noProof/>
          <w:sz w:val="28"/>
          <w:szCs w:val="28"/>
          <w:lang w:eastAsia="ru-RU"/>
        </w:rPr>
        <mc:AlternateContent>
          <mc:Choice Requires="wpg">
            <w:drawing>
              <wp:anchor distT="0" distB="0" distL="114300" distR="114300" simplePos="0" relativeHeight="251815936" behindDoc="0" locked="0" layoutInCell="1" allowOverlap="1" wp14:anchorId="3A99B48A" wp14:editId="6D2EEE70">
                <wp:simplePos x="0" y="0"/>
                <wp:positionH relativeFrom="column">
                  <wp:posOffset>15875</wp:posOffset>
                </wp:positionH>
                <wp:positionV relativeFrom="paragraph">
                  <wp:posOffset>78105</wp:posOffset>
                </wp:positionV>
                <wp:extent cx="5741035" cy="4890770"/>
                <wp:effectExtent l="0" t="0" r="12065" b="24130"/>
                <wp:wrapTopAndBottom/>
                <wp:docPr id="109" name="Группа 109"/>
                <wp:cNvGraphicFramePr/>
                <a:graphic xmlns:a="http://schemas.openxmlformats.org/drawingml/2006/main">
                  <a:graphicData uri="http://schemas.microsoft.com/office/word/2010/wordprocessingGroup">
                    <wpg:wgp>
                      <wpg:cNvGrpSpPr/>
                      <wpg:grpSpPr>
                        <a:xfrm>
                          <a:off x="0" y="0"/>
                          <a:ext cx="5741035" cy="4890770"/>
                          <a:chOff x="0" y="0"/>
                          <a:chExt cx="5741035" cy="4890977"/>
                        </a:xfrm>
                      </wpg:grpSpPr>
                      <wps:wsp>
                        <wps:cNvPr id="110" name="Блок-схема: процесс 110"/>
                        <wps:cNvSpPr/>
                        <wps:spPr>
                          <a:xfrm>
                            <a:off x="0" y="0"/>
                            <a:ext cx="5741035" cy="4890977"/>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Прямоугольник 111"/>
                        <wps:cNvSpPr/>
                        <wps:spPr>
                          <a:xfrm>
                            <a:off x="2445488" y="191386"/>
                            <a:ext cx="961409" cy="374533"/>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5AFDE09" w14:textId="77777777" w:rsidR="009D312D" w:rsidRDefault="009D312D" w:rsidP="005D76E5">
                              <w:pPr>
                                <w:jc w:val="center"/>
                              </w:pPr>
                              <w:r>
                                <w:t>РСТ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914400" y="871870"/>
                            <a:ext cx="1534709" cy="47499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6E5D92F" w14:textId="77777777" w:rsidR="009D312D" w:rsidRDefault="009D312D" w:rsidP="005D76E5">
                              <w:pPr>
                                <w:jc w:val="center"/>
                              </w:pPr>
                              <w:r>
                                <w:t>Непротяженный</w:t>
                              </w:r>
                            </w:p>
                            <w:p w14:paraId="2AC9B8B7" w14:textId="77777777" w:rsidR="009D312D" w:rsidRDefault="009D312D" w:rsidP="005D76E5">
                              <w:pPr>
                                <w:jc w:val="center"/>
                              </w:pPr>
                              <w:r>
                                <w:rPr>
                                  <w:lang w:val="en-US"/>
                                </w:rPr>
                                <w:t xml:space="preserve">&lt;35 </w:t>
                              </w:r>
                              <w:r>
                                <w:t xml:space="preserve">мм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3413051" y="871870"/>
                            <a:ext cx="1452809" cy="47499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7C019C0" w14:textId="77777777" w:rsidR="009D312D" w:rsidRDefault="009D312D" w:rsidP="005D76E5">
                              <w:pPr>
                                <w:jc w:val="center"/>
                              </w:pPr>
                              <w:r>
                                <w:t>Протяженный ≥35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3413051" y="1711842"/>
                            <a:ext cx="880120" cy="48372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FA8A95A" w14:textId="77777777" w:rsidR="009D312D" w:rsidRDefault="009D312D" w:rsidP="005D76E5">
                              <w:pPr>
                                <w:jc w:val="center"/>
                              </w:pPr>
                              <w:r>
                                <w:t>35-45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4529470" y="1711842"/>
                            <a:ext cx="971799" cy="48372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475A9ED" w14:textId="77777777" w:rsidR="009D312D" w:rsidRDefault="009D312D" w:rsidP="005D76E5">
                              <w:pPr>
                                <w:jc w:val="center"/>
                              </w:pPr>
                              <w:r>
                                <w:rPr>
                                  <w:lang w:val="en-US"/>
                                </w:rPr>
                                <w:t>&gt;</w:t>
                              </w:r>
                              <w:r>
                                <w:t>45 мм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1594884" y="1711842"/>
                            <a:ext cx="1435100" cy="65913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104C6D5" w14:textId="77777777" w:rsidR="009D312D" w:rsidRDefault="009D312D" w:rsidP="005D76E5">
                              <w:pPr>
                                <w:jc w:val="center"/>
                              </w:pPr>
                              <w:r>
                                <w:t xml:space="preserve">ЦРТ не </w:t>
                              </w:r>
                            </w:p>
                            <w:p w14:paraId="5F4CBC22" w14:textId="77777777" w:rsidR="009D312D" w:rsidRDefault="009D312D" w:rsidP="005D76E5">
                              <w:pPr>
                                <w:jc w:val="center"/>
                              </w:pPr>
                              <w:r>
                                <w:t xml:space="preserve">выполнена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233916" y="1711842"/>
                            <a:ext cx="1222375" cy="659130"/>
                          </a:xfrm>
                          <a:prstGeom prst="rect">
                            <a:avLst/>
                          </a:prstGeom>
                          <a:ln w="38100" cmpd="sng"/>
                        </wps:spPr>
                        <wps:style>
                          <a:lnRef idx="2">
                            <a:schemeClr val="dk1"/>
                          </a:lnRef>
                          <a:fillRef idx="1">
                            <a:schemeClr val="lt1"/>
                          </a:fillRef>
                          <a:effectRef idx="0">
                            <a:schemeClr val="dk1"/>
                          </a:effectRef>
                          <a:fontRef idx="minor">
                            <a:schemeClr val="dk1"/>
                          </a:fontRef>
                        </wps:style>
                        <wps:txbx>
                          <w:txbxContent>
                            <w:p w14:paraId="1DDA4DA1" w14:textId="77777777" w:rsidR="009D312D" w:rsidRDefault="009D312D" w:rsidP="005D76E5">
                              <w:pPr>
                                <w:jc w:val="center"/>
                              </w:pPr>
                              <w:r>
                                <w:t xml:space="preserve">ЦРТ – метод выбора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Блок-схема: процесс 122"/>
                        <wps:cNvSpPr/>
                        <wps:spPr>
                          <a:xfrm>
                            <a:off x="893135" y="3891516"/>
                            <a:ext cx="1828800" cy="813435"/>
                          </a:xfrm>
                          <a:prstGeom prst="flowChartProcess">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14:paraId="5AE0D4D5" w14:textId="77777777" w:rsidR="009D312D" w:rsidRDefault="009D312D" w:rsidP="005D76E5">
                              <w:pPr>
                                <w:jc w:val="center"/>
                              </w:pPr>
                              <w:r>
                                <w:t>Эндопротезирование линейным стентом Дюмона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Блок-схема: процесс 123"/>
                        <wps:cNvSpPr/>
                        <wps:spPr>
                          <a:xfrm>
                            <a:off x="2603500" y="2647507"/>
                            <a:ext cx="1257299" cy="813435"/>
                          </a:xfrm>
                          <a:prstGeom prst="flowChartProcess">
                            <a:avLst/>
                          </a:prstGeom>
                          <a:ln w="38100" cmpd="sng"/>
                        </wps:spPr>
                        <wps:style>
                          <a:lnRef idx="2">
                            <a:schemeClr val="dk1"/>
                          </a:lnRef>
                          <a:fillRef idx="1">
                            <a:schemeClr val="lt1"/>
                          </a:fillRef>
                          <a:effectRef idx="0">
                            <a:schemeClr val="dk1"/>
                          </a:effectRef>
                          <a:fontRef idx="minor">
                            <a:schemeClr val="dk1"/>
                          </a:fontRef>
                        </wps:style>
                        <wps:txbx>
                          <w:txbxContent>
                            <w:p w14:paraId="7E51C3D2" w14:textId="77777777" w:rsidR="009D312D" w:rsidRDefault="009D312D" w:rsidP="005D76E5">
                              <w:pPr>
                                <w:jc w:val="center"/>
                              </w:pPr>
                              <w:r>
                                <w:t>ЦРТ – метод выбора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4008474" y="2647507"/>
                            <a:ext cx="1073785" cy="81343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1D24454" w14:textId="77777777" w:rsidR="009D312D" w:rsidRDefault="009D312D" w:rsidP="005D76E5">
                              <w:pPr>
                                <w:jc w:val="center"/>
                              </w:pPr>
                              <w:r>
                                <w:t xml:space="preserve">ЦРТ не </w:t>
                              </w:r>
                            </w:p>
                            <w:p w14:paraId="1A9419B8" w14:textId="77777777" w:rsidR="009D312D" w:rsidRDefault="009D312D" w:rsidP="005D76E5">
                              <w:pPr>
                                <w:jc w:val="center"/>
                              </w:pPr>
                              <w:r>
                                <w:t>выполнена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Блок-схема: процесс 125"/>
                        <wps:cNvSpPr/>
                        <wps:spPr>
                          <a:xfrm>
                            <a:off x="3636335" y="3891516"/>
                            <a:ext cx="1878330" cy="813435"/>
                          </a:xfrm>
                          <a:prstGeom prst="flowChartProcess">
                            <a:avLst/>
                          </a:prstGeom>
                          <a:ln w="12700"/>
                        </wps:spPr>
                        <wps:style>
                          <a:lnRef idx="2">
                            <a:schemeClr val="dk1"/>
                          </a:lnRef>
                          <a:fillRef idx="1">
                            <a:schemeClr val="lt1"/>
                          </a:fillRef>
                          <a:effectRef idx="0">
                            <a:schemeClr val="dk1"/>
                          </a:effectRef>
                          <a:fontRef idx="minor">
                            <a:schemeClr val="dk1"/>
                          </a:fontRef>
                        </wps:style>
                        <wps:txbx>
                          <w:txbxContent>
                            <w:p w14:paraId="3EAB5B18" w14:textId="77777777" w:rsidR="009D312D" w:rsidRDefault="009D312D" w:rsidP="005D76E5">
                              <w:pPr>
                                <w:jc w:val="center"/>
                              </w:pPr>
                              <w:r>
                                <w:t>Эндопротезирование Т-образным стентом или ЭРПО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Прямая со стрелкой 126"/>
                        <wps:cNvCnPr/>
                        <wps:spPr>
                          <a:xfrm flipH="1">
                            <a:off x="1605516" y="563526"/>
                            <a:ext cx="1330414" cy="3110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7" name="Прямая со стрелкой 127"/>
                        <wps:cNvCnPr/>
                        <wps:spPr>
                          <a:xfrm>
                            <a:off x="2923954" y="563526"/>
                            <a:ext cx="1279700" cy="3106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8" name="Прямая со стрелкой 128"/>
                        <wps:cNvCnPr/>
                        <wps:spPr>
                          <a:xfrm flipH="1">
                            <a:off x="786809" y="1350335"/>
                            <a:ext cx="859653" cy="356909"/>
                          </a:xfrm>
                          <a:prstGeom prst="straightConnector1">
                            <a:avLst/>
                          </a:prstGeom>
                          <a:ln w="38100" cmpd="sng">
                            <a:tailEnd type="arrow"/>
                          </a:ln>
                        </wps:spPr>
                        <wps:style>
                          <a:lnRef idx="1">
                            <a:schemeClr val="dk1"/>
                          </a:lnRef>
                          <a:fillRef idx="0">
                            <a:schemeClr val="dk1"/>
                          </a:fillRef>
                          <a:effectRef idx="0">
                            <a:schemeClr val="dk1"/>
                          </a:effectRef>
                          <a:fontRef idx="minor">
                            <a:schemeClr val="tx1"/>
                          </a:fontRef>
                        </wps:style>
                        <wps:bodyPr/>
                      </wps:wsp>
                      <wps:wsp>
                        <wps:cNvPr id="129" name="Прямая со стрелкой 129"/>
                        <wps:cNvCnPr/>
                        <wps:spPr>
                          <a:xfrm>
                            <a:off x="1648047" y="1350335"/>
                            <a:ext cx="501776" cy="356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0" name="Прямая со стрелкой 130"/>
                        <wps:cNvCnPr/>
                        <wps:spPr>
                          <a:xfrm flipH="1">
                            <a:off x="3827721" y="1350335"/>
                            <a:ext cx="378642" cy="356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Прямая со стрелкой 131"/>
                        <wps:cNvCnPr/>
                        <wps:spPr>
                          <a:xfrm>
                            <a:off x="4210493" y="1350335"/>
                            <a:ext cx="787915" cy="356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Прямая со стрелкой 132"/>
                        <wps:cNvCnPr/>
                        <wps:spPr>
                          <a:xfrm flipH="1">
                            <a:off x="3221665" y="2200940"/>
                            <a:ext cx="659130" cy="446405"/>
                          </a:xfrm>
                          <a:prstGeom prst="straightConnector1">
                            <a:avLst/>
                          </a:prstGeom>
                          <a:ln w="38100" cmpd="sng">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wps:spPr>
                          <a:xfrm>
                            <a:off x="3880884" y="2200940"/>
                            <a:ext cx="648335" cy="446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wps:spPr>
                          <a:xfrm>
                            <a:off x="4540102" y="3455581"/>
                            <a:ext cx="0" cy="435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5" name="Прямая со стрелкой 135"/>
                        <wps:cNvCnPr/>
                        <wps:spPr>
                          <a:xfrm>
                            <a:off x="5252484" y="2190307"/>
                            <a:ext cx="19685" cy="1700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6" name="Прямая со стрелкой 136"/>
                        <wps:cNvCnPr/>
                        <wps:spPr>
                          <a:xfrm>
                            <a:off x="2328530" y="2371061"/>
                            <a:ext cx="0" cy="152019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37" name="Прямоугольник 137"/>
                        <wps:cNvSpPr/>
                        <wps:spPr>
                          <a:xfrm>
                            <a:off x="648586" y="2966484"/>
                            <a:ext cx="1243965" cy="372110"/>
                          </a:xfrm>
                          <a:prstGeom prst="rect">
                            <a:avLst/>
                          </a:prstGeom>
                          <a:ln w="12700">
                            <a:prstDash val="dot"/>
                          </a:ln>
                        </wps:spPr>
                        <wps:style>
                          <a:lnRef idx="2">
                            <a:schemeClr val="dk1"/>
                          </a:lnRef>
                          <a:fillRef idx="1">
                            <a:schemeClr val="lt1"/>
                          </a:fillRef>
                          <a:effectRef idx="0">
                            <a:schemeClr val="dk1"/>
                          </a:effectRef>
                          <a:fontRef idx="minor">
                            <a:schemeClr val="dk1"/>
                          </a:fontRef>
                        </wps:style>
                        <wps:txbx>
                          <w:txbxContent>
                            <w:p w14:paraId="4ED28AD9" w14:textId="77777777" w:rsidR="009D312D" w:rsidRDefault="009D312D" w:rsidP="005D76E5">
                              <w:pPr>
                                <w:jc w:val="center"/>
                              </w:pPr>
                              <w:r>
                                <w:t xml:space="preserve">Бужирование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Прямая со стрелкой 138"/>
                        <wps:cNvCnPr/>
                        <wps:spPr>
                          <a:xfrm flipH="1">
                            <a:off x="1329070" y="2371061"/>
                            <a:ext cx="998855" cy="594995"/>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139" name="Прямая со стрелкой 139"/>
                        <wps:cNvCnPr/>
                        <wps:spPr>
                          <a:xfrm flipH="1">
                            <a:off x="1318437" y="3338623"/>
                            <a:ext cx="10160" cy="55118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Группа 109" o:spid="_x0000_s1026" style="position:absolute;left:0;text-align:left;margin-left:1.25pt;margin-top:6.15pt;width:452.05pt;height:385.1pt;z-index:251815936;mso-height-relative:margin" coordsize="57410,4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">
                <v:shapetype id="_x0000_t109" coordsize="21600,21600" o:spt="109" path="m,l,21600r21600,l21600,xe">
                  <v:stroke joinstyle="miter"/>
                  <v:path gradientshapeok="t" o:connecttype="rect"/>
                </v:shapetype>
                <v:shape id="Блок-схема: процесс 110" o:spid="_x0000_s1027" type="#_x0000_t109" style="position:absolute;width:57410;height:4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KQscA&#10;AADcAAAADwAAAGRycy9kb3ducmV2LnhtbESPQWvCQBCF7wX/wzJCL1I31lJqdBWxLRQKFqMHj0N2&#10;TKLZ2ZDdmvjvOwehtxnem/e+Wax6V6srtaHybGAyTkAR595WXBg47D+f3kCFiGyx9kwGbhRgtRw8&#10;LDC1vuMdXbNYKAnhkKKBMsYm1TrkJTkMY98Qi3byrcMoa1to22In4a7Wz0nyqh1WLA0lNrQpKb9k&#10;v86Ann6cZu/duj4WL7tsNDvo8/b7x5jHYb+eg4rUx3/z/frLCv5E8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SkLHAAAA3AAAAA8AAAAAAAAAAAAAAAAAmAIAAGRy&#10;cy9kb3ducmV2LnhtbFBLBQYAAAAABAAEAPUAAACMAwAAAAA=&#10;" fillcolor="white [3201]" strokecolor="black [3200]" strokeweight="2pt"/>
                <v:rect id="Прямоугольник 111" o:spid="_x0000_s1028" style="position:absolute;left:24454;top:1913;width:9614;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uBMMA&#10;AADcAAAADwAAAGRycy9kb3ducmV2LnhtbERPTWvCQBC9F/oflin0VjfxoDW6CSIKQkvFtAePQ3aa&#10;hGZnw+6axH/fFQq9zeN9zqaYTCcGcr61rCCdJSCIK6tbrhV8fR5eXkH4gKyxs0wKbuShyB8fNphp&#10;O/KZhjLUIoawz1BBE0KfSemrhgz6me2JI/dtncEQoauldjjGcNPJeZIspMGWY0ODPe0aqn7Kq1Fg&#10;T+2t27rVx/BOy8vbKSTjtNgr9fw0bdcgAk3hX/znPuo4P03h/k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JuBMMAAADcAAAADwAAAAAAAAAAAAAAAACYAgAAZHJzL2Rv&#10;d25yZXYueG1sUEsFBgAAAAAEAAQA9QAAAIgDAAAAAA==&#10;" fillcolor="white [3201]" strokecolor="black [3200]" strokeweight="1pt">
                  <v:textbox>
                    <w:txbxContent>
                      <w:p w14:paraId="35AFDE09" w14:textId="77777777" w:rsidR="009D312D" w:rsidRDefault="009D312D" w:rsidP="005D76E5">
                        <w:pPr>
                          <w:jc w:val="center"/>
                        </w:pPr>
                        <w:r>
                          <w:t>РСТ</w:t>
                        </w:r>
                      </w:p>
                    </w:txbxContent>
                  </v:textbox>
                </v:rect>
                <v:rect id="Прямоугольник 116" o:spid="_x0000_s1029" style="position:absolute;left:9144;top:8718;width:15347;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2cMIA&#10;AADcAAAADwAAAGRycy9kb3ducmV2LnhtbERPTYvCMBC9C/sfwix401QP1a1GkWUFQVHW3YPHoZlt&#10;yzaTksS2/nsjCN7m8T5nue5NLVpyvrKsYDJOQBDnVldcKPj92Y7mIHxA1lhbJgU38rBevQ2WmGnb&#10;8Te151CIGMI+QwVlCE0mpc9LMujHtiGO3J91BkOErpDaYRfDTS2nSZJKgxXHhhIb+iwp/z9fjQJ7&#10;qm71xn0c2wPNLvtTSLo+/VJq+N5vFiAC9eElfrp3Os6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ZwwgAAANwAAAAPAAAAAAAAAAAAAAAAAJgCAABkcnMvZG93&#10;bnJldi54bWxQSwUGAAAAAAQABAD1AAAAhwMAAAAA&#10;" fillcolor="white [3201]" strokecolor="black [3200]" strokeweight="1pt">
                  <v:textbox>
                    <w:txbxContent>
                      <w:p w14:paraId="36E5D92F" w14:textId="77777777" w:rsidR="009D312D" w:rsidRDefault="009D312D" w:rsidP="005D76E5">
                        <w:pPr>
                          <w:jc w:val="center"/>
                        </w:pPr>
                        <w:r>
                          <w:t>Непротяженный</w:t>
                        </w:r>
                      </w:p>
                      <w:p w14:paraId="2AC9B8B7" w14:textId="77777777" w:rsidR="009D312D" w:rsidRDefault="009D312D" w:rsidP="005D76E5">
                        <w:pPr>
                          <w:jc w:val="center"/>
                        </w:pPr>
                        <w:r>
                          <w:rPr>
                            <w:lang w:val="en-US"/>
                          </w:rPr>
                          <w:t xml:space="preserve">&lt;35 </w:t>
                        </w:r>
                        <w:r>
                          <w:t xml:space="preserve">мм </w:t>
                        </w:r>
                      </w:p>
                    </w:txbxContent>
                  </v:textbox>
                </v:rect>
                <v:rect id="Прямоугольник 117" o:spid="_x0000_s1030" style="position:absolute;left:34130;top:8718;width:14528;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68MA&#10;AADcAAAADwAAAGRycy9kb3ducmV2LnhtbERPS2vCQBC+F/oflin0Vjf2kNjoKqG0UFAUbQ89Dtkx&#10;Cc3Oht1tHv/eFQRv8/E9Z7UZTSt6cr6xrGA+S0AQl1Y3XCn4+f58WYDwAVlja5kUTORhs358WGGu&#10;7cBH6k+hEjGEfY4K6hC6XEpf1mTQz2xHHLmzdQZDhK6S2uEQw00rX5MklQYbjg01dvReU/l3+jcK&#10;7KGZ2sK97fsdZb/bQ0iGMf1Q6vlpLJYgAo3hLr65v3ScP8/g+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dT68MAAADcAAAADwAAAAAAAAAAAAAAAACYAgAAZHJzL2Rv&#10;d25yZXYueG1sUEsFBgAAAAAEAAQA9QAAAIgDAAAAAA==&#10;" fillcolor="white [3201]" strokecolor="black [3200]" strokeweight="1pt">
                  <v:textbox>
                    <w:txbxContent>
                      <w:p w14:paraId="17C019C0" w14:textId="77777777" w:rsidR="009D312D" w:rsidRDefault="009D312D" w:rsidP="005D76E5">
                        <w:pPr>
                          <w:jc w:val="center"/>
                        </w:pPr>
                        <w:r>
                          <w:t>Протяженный ≥35 мм</w:t>
                        </w:r>
                      </w:p>
                    </w:txbxContent>
                  </v:textbox>
                </v:rect>
                <v:rect id="Прямоугольник 118" o:spid="_x0000_s1031" style="position:absolute;left:34130;top:17118;width:8801;height:4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jHmcUA&#10;AADcAAAADwAAAGRycy9kb3ducmV2LnhtbESPQWvCQBCF7wX/wzKCt7qxB6upq4i0ILQoag89Dtlp&#10;EszOht1tEv995yB4m+G9ee+b1WZwjeooxNqzgdk0A0VceFtzaeD78vG8ABUTssXGMxm4UYTNevS0&#10;wtz6nk/UnVOpJIRjjgaqlNpc61hU5DBOfUss2q8PDpOsodQ2YC/hrtEvWTbXDmuWhgpb2lVUXM9/&#10;zoA/1rdmG5aH7otefz6PKeuH+bsxk/GwfQOVaEgP8/16bwV/JrT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MeZxQAAANwAAAAPAAAAAAAAAAAAAAAAAJgCAABkcnMv&#10;ZG93bnJldi54bWxQSwUGAAAAAAQABAD1AAAAigMAAAAA&#10;" fillcolor="white [3201]" strokecolor="black [3200]" strokeweight="1pt">
                  <v:textbox>
                    <w:txbxContent>
                      <w:p w14:paraId="3FA8A95A" w14:textId="77777777" w:rsidR="009D312D" w:rsidRDefault="009D312D" w:rsidP="005D76E5">
                        <w:pPr>
                          <w:jc w:val="center"/>
                        </w:pPr>
                        <w:r>
                          <w:t>35-45 мм</w:t>
                        </w:r>
                      </w:p>
                    </w:txbxContent>
                  </v:textbox>
                </v:rect>
                <v:rect id="Прямоугольник 119" o:spid="_x0000_s1032" style="position:absolute;left:45294;top:17118;width:9718;height:4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iAsMA&#10;AADcAAAADwAAAGRycy9kb3ducmV2LnhtbERPTWvCQBC9C/0PyxS8mU16sJpmlVBaKFgUbQ89Dtkx&#10;CWZnw+42if++WxC8zeN9TrGdTCcGcr61rCBLUhDEldUt1wq+v94XKxA+IGvsLJOCK3nYbh5mBeba&#10;jnyk4RRqEUPY56igCaHPpfRVQwZ9YnviyJ2tMxgidLXUDscYbjr5lKZLabDl2NBgT68NVZfTr1Fg&#10;D+21K916P3zS88/uENJxWr4pNX+cyhcQgaZwF9/cHzrOz9b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iAsMAAADcAAAADwAAAAAAAAAAAAAAAACYAgAAZHJzL2Rv&#10;d25yZXYueG1sUEsFBgAAAAAEAAQA9QAAAIgDAAAAAA==&#10;" fillcolor="white [3201]" strokecolor="black [3200]" strokeweight="1pt">
                  <v:textbox>
                    <w:txbxContent>
                      <w:p w14:paraId="4475A9ED" w14:textId="77777777" w:rsidR="009D312D" w:rsidRDefault="009D312D" w:rsidP="005D76E5">
                        <w:pPr>
                          <w:jc w:val="center"/>
                        </w:pPr>
                        <w:r>
                          <w:rPr>
                            <w:lang w:val="en-US"/>
                          </w:rPr>
                          <w:t>&gt;</w:t>
                        </w:r>
                        <w:r>
                          <w:t>45 мм</w:t>
                        </w:r>
                      </w:p>
                    </w:txbxContent>
                  </v:textbox>
                </v:rect>
                <v:rect id="Прямоугольник 120" o:spid="_x0000_s1033" style="position:absolute;left:15948;top:17118;width:14351;height:6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BIsUA&#10;AADcAAAADwAAAGRycy9kb3ducmV2LnhtbESPT2vCQBDF70K/wzKF3nRTD1ajq4hYKLRU/HPwOGTH&#10;JDQ7G3a3Sfz2nUPB2wzvzXu/WW0G16iOQqw9G3idZKCIC29rLg1czu/jOaiYkC02nsnAnSJs1k+j&#10;FebW93yk7pRKJSEcczRQpdTmWseiIodx4lti0W4+OEyyhlLbgL2Eu0ZPs2ymHdYsDRW2tKuo+Dn9&#10;OgP+UN+bbVh8d1/0dv08pKwfZntjXp6H7RJUoiE9zP/XH1bwp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gEixQAAANwAAAAPAAAAAAAAAAAAAAAAAJgCAABkcnMv&#10;ZG93bnJldi54bWxQSwUGAAAAAAQABAD1AAAAigMAAAAA&#10;" fillcolor="white [3201]" strokecolor="black [3200]" strokeweight="1pt">
                  <v:textbox>
                    <w:txbxContent>
                      <w:p w14:paraId="7104C6D5" w14:textId="77777777" w:rsidR="009D312D" w:rsidRDefault="009D312D" w:rsidP="005D76E5">
                        <w:pPr>
                          <w:jc w:val="center"/>
                        </w:pPr>
                        <w:r>
                          <w:t xml:space="preserve">ЦРТ не </w:t>
                        </w:r>
                      </w:p>
                      <w:p w14:paraId="5F4CBC22" w14:textId="77777777" w:rsidR="009D312D" w:rsidRDefault="009D312D" w:rsidP="005D76E5">
                        <w:pPr>
                          <w:jc w:val="center"/>
                        </w:pPr>
                        <w:r>
                          <w:t xml:space="preserve">выполнена </w:t>
                        </w:r>
                      </w:p>
                    </w:txbxContent>
                  </v:textbox>
                </v:rect>
                <v:rect id="Прямоугольник 121" o:spid="_x0000_s1034" style="position:absolute;left:2339;top:17118;width:12223;height:6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ik8IA&#10;AADcAAAADwAAAGRycy9kb3ducmV2LnhtbERPS4vCMBC+L/gfwgheFk2VXZFqFBWFBRfBx8Xb0Ixt&#10;sZmUJq313xtB8DYf33Nmi9YUoqHK5ZYVDAcRCOLE6pxTBefTtj8B4TyyxsIyKXiQg8W88zXDWNs7&#10;H6g5+lSEEHYxKsi8L2MpXZKRQTewJXHgrrYy6AOsUqkrvIdwU8hRFI2lwZxDQ4YlrTNKbsfaKPi5&#10;HDar8rr6nTS7/zqpl984bvdK9brtcgrCU+s/4rf7T4f5oyG8ng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qKTwgAAANwAAAAPAAAAAAAAAAAAAAAAAJgCAABkcnMvZG93&#10;bnJldi54bWxQSwUGAAAAAAQABAD1AAAAhwMAAAAA&#10;" fillcolor="white [3201]" strokecolor="black [3200]" strokeweight="3pt">
                  <v:textbox>
                    <w:txbxContent>
                      <w:p w14:paraId="1DDA4DA1" w14:textId="77777777" w:rsidR="009D312D" w:rsidRDefault="009D312D" w:rsidP="005D76E5">
                        <w:pPr>
                          <w:jc w:val="center"/>
                        </w:pPr>
                        <w:r>
                          <w:t xml:space="preserve">ЦРТ – метод выбора </w:t>
                        </w:r>
                      </w:p>
                    </w:txbxContent>
                  </v:textbox>
                </v:rect>
                <v:shape id="Блок-схема: процесс 122" o:spid="_x0000_s1035" type="#_x0000_t109" style="position:absolute;left:8931;top:38915;width:18288;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fxsIA&#10;AADcAAAADwAAAGRycy9kb3ducmV2LnhtbERP30vDMBB+F/Y/hBv4Ii61iBu16dgEwUdXZezxbM60&#10;W3MpSWzrf28Ewbf7+H5euZ1tL0byoXOs4G6VgSBunO7YKHh/e77dgAgRWWPvmBR8U4BttbgqsdBu&#10;4gONdTQihXAoUEEb41BIGZqWLIaVG4gT9+m8xZigN1J7nFK47WWeZQ/SYsepocWBnlpqLvWXVWDM&#10;+rz3H900Hu6Pr6eb00aOdaPU9XLePYKINMd/8Z/7Raf5eQ6/z6QL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4N/GwgAAANwAAAAPAAAAAAAAAAAAAAAAAJgCAABkcnMvZG93&#10;bnJldi54bWxQSwUGAAAAAAQABAD1AAAAhwMAAAAA&#10;" fillcolor="white [3201]" strokecolor="black [3200]" strokeweight="1pt">
                  <v:textbox>
                    <w:txbxContent>
                      <w:p w14:paraId="5AE0D4D5" w14:textId="77777777" w:rsidR="009D312D" w:rsidRDefault="009D312D" w:rsidP="005D76E5">
                        <w:pPr>
                          <w:jc w:val="center"/>
                        </w:pPr>
                        <w:r>
                          <w:t>Эндопротезирование линейным стентом Дюмона</w:t>
                        </w:r>
                      </w:p>
                    </w:txbxContent>
                  </v:textbox>
                </v:shape>
                <v:shape id="Блок-схема: процесс 123" o:spid="_x0000_s1036" type="#_x0000_t109" style="position:absolute;left:26035;top:26475;width:12572;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GxcAA&#10;AADcAAAADwAAAGRycy9kb3ducmV2LnhtbERPTYvCMBC9C/sfwix403QriFSjLCuK4EWrC3scmrEt&#10;20xKEm3990YQvM3jfc5i1ZtG3Mj52rKCr3ECgriwuuZSwfm0Gc1A+ICssbFMCu7kYbX8GCww07bj&#10;I93yUIoYwj5DBVUIbSalLyoy6Me2JY7cxTqDIUJXSu2wi+GmkWmSTKXBmmNDhS39VFT851ejIO96&#10;R1N/+OV9um9xTbvJZvun1PCz/56DCNSHt/jl3uk4P53A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OGxcAAAADcAAAADwAAAAAAAAAAAAAAAACYAgAAZHJzL2Rvd25y&#10;ZXYueG1sUEsFBgAAAAAEAAQA9QAAAIUDAAAAAA==&#10;" fillcolor="white [3201]" strokecolor="black [3200]" strokeweight="3pt">
                  <v:textbox>
                    <w:txbxContent>
                      <w:p w14:paraId="7E51C3D2" w14:textId="77777777" w:rsidR="009D312D" w:rsidRDefault="009D312D" w:rsidP="005D76E5">
                        <w:pPr>
                          <w:jc w:val="center"/>
                        </w:pPr>
                        <w:r>
                          <w:t>ЦРТ – метод выбора</w:t>
                        </w:r>
                      </w:p>
                    </w:txbxContent>
                  </v:textbox>
                </v:shape>
                <v:rect id="Прямоугольник 124" o:spid="_x0000_s1037" style="position:absolute;left:40084;top:26475;width:10738;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HIcMA&#10;AADcAAAADwAAAGRycy9kb3ducmV2LnhtbERPS2vCQBC+F/oflin0VjeVYjW6CSIKgqXi4+BxyI5J&#10;aHY27K5J/PfdQsHbfHzPWeSDaURHzteWFbyPEhDEhdU1lwrOp83bFIQPyBoby6TgTh7y7Plpgam2&#10;PR+oO4ZSxBD2KSqoQmhTKX1RkUE/si1x5K7WGQwRulJqh30MN40cJ8lEGqw5NlTY0qqi4ud4Mwrs&#10;vr43Szf77r7o87Lbh6QfJmulXl+G5RxEoCE8xP/urY7zxx/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kHIcMAAADcAAAADwAAAAAAAAAAAAAAAACYAgAAZHJzL2Rv&#10;d25yZXYueG1sUEsFBgAAAAAEAAQA9QAAAIgDAAAAAA==&#10;" fillcolor="white [3201]" strokecolor="black [3200]" strokeweight="1pt">
                  <v:textbox>
                    <w:txbxContent>
                      <w:p w14:paraId="21D24454" w14:textId="77777777" w:rsidR="009D312D" w:rsidRDefault="009D312D" w:rsidP="005D76E5">
                        <w:pPr>
                          <w:jc w:val="center"/>
                        </w:pPr>
                        <w:r>
                          <w:t xml:space="preserve">ЦРТ не </w:t>
                        </w:r>
                      </w:p>
                      <w:p w14:paraId="1A9419B8" w14:textId="77777777" w:rsidR="009D312D" w:rsidRDefault="009D312D" w:rsidP="005D76E5">
                        <w:pPr>
                          <w:jc w:val="center"/>
                        </w:pPr>
                        <w:r>
                          <w:t>выполнена</w:t>
                        </w:r>
                      </w:p>
                    </w:txbxContent>
                  </v:textbox>
                </v:rect>
                <v:shape id="Блок-схема: процесс 125" o:spid="_x0000_s1038" type="#_x0000_t109" style="position:absolute;left:36363;top:38915;width:18783;height:8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HssMA&#10;AADcAAAADwAAAGRycy9kb3ducmV2LnhtbERP32vCMBB+H/g/hBN8GTOdbE6qUZww2OOsIj6ezS3t&#10;bC4lydruv18GA9/u4/t5q81gG9GRD7VjBY/TDARx6XTNRsHx8PawABEissbGMSn4oQCb9ehuhbl2&#10;Pe+pK6IRKYRDjgqqGNtcylBWZDFMXUucuE/nLcYEvZHaY5/CbSNnWTaXFmtODRW2tKuovBbfVoEx&#10;L1+v/lL33f7p9HG+Py9kV5RKTcbDdgki0hBv4n/3u07zZ8/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HssMAAADcAAAADwAAAAAAAAAAAAAAAACYAgAAZHJzL2Rv&#10;d25yZXYueG1sUEsFBgAAAAAEAAQA9QAAAIgDAAAAAA==&#10;" fillcolor="white [3201]" strokecolor="black [3200]" strokeweight="1pt">
                  <v:textbox>
                    <w:txbxContent>
                      <w:p w14:paraId="3EAB5B18" w14:textId="77777777" w:rsidR="009D312D" w:rsidRDefault="009D312D" w:rsidP="005D76E5">
                        <w:pPr>
                          <w:jc w:val="center"/>
                        </w:pPr>
                        <w:r>
                          <w:t>Эндопротезирование Т-образным стентом или ЭРПО</w:t>
                        </w:r>
                      </w:p>
                    </w:txbxContent>
                  </v:textbox>
                </v:shape>
                <v:shapetype id="_x0000_t32" coordsize="21600,21600" o:spt="32" o:oned="t" path="m,l21600,21600e" filled="f">
                  <v:path arrowok="t" fillok="f" o:connecttype="none"/>
                  <o:lock v:ext="edit" shapetype="t"/>
                </v:shapetype>
                <v:shape id="Прямая со стрелкой 126" o:spid="_x0000_s1039" type="#_x0000_t32" style="position:absolute;left:16055;top:5635;width:13304;height:31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ZysQAAADcAAAADwAAAGRycy9kb3ducmV2LnhtbERP22oCMRB9L/gPYQp9q9muRWU1irSU&#10;ViyIFwTfhs24WdxM1k2q698bQejbHM51xtPWVuJMjS8dK3jrJiCIc6dLLhRsN1+vQxA+IGusHJOC&#10;K3mYTjpPY8y0u/CKzutQiBjCPkMFJoQ6k9Lnhiz6rquJI3dwjcUQYVNI3eAlhttKpknSlxZLjg0G&#10;a/owlB/Xf1bB53z3Pji1p2Xve29+c+oN9ulsodTLczsbgQjUhn/xw/2j4/y0D/dn4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dnKxAAAANwAAAAPAAAAAAAAAAAA&#10;AAAAAKECAABkcnMvZG93bnJldi54bWxQSwUGAAAAAAQABAD5AAAAkgMAAAAA&#10;" strokecolor="black [3040]">
                  <v:stroke endarrow="open"/>
                </v:shape>
                <v:shape id="Прямая со стрелкой 127" o:spid="_x0000_s1040" type="#_x0000_t32" style="position:absolute;left:29239;top:5635;width:12797;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dI8AAAADcAAAADwAAAGRycy9kb3ducmV2LnhtbERPy6rCMBDdC/5DGMGdprrwUY0iQsHF&#10;deELt0MztsVmUpvcWv/eCIK7OZznLNetKUVDtSssKxgNIxDEqdUFZwrOp2QwA+E8ssbSMil4kYP1&#10;qttZYqztkw/UHH0mQgi7GBXk3lexlC7NyaAb2oo4cDdbG/QB1pnUNT5DuCnlOIom0mDBoSHHirY5&#10;pffjv1EQuUny2J7u++ac+cPfVSa71/yiVL/XbhYgPLX+J/66dzrMH0/h80y4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7nSPAAAAA3AAAAA8AAAAAAAAAAAAAAAAA&#10;oQIAAGRycy9kb3ducmV2LnhtbFBLBQYAAAAABAAEAPkAAACOAwAAAAA=&#10;" strokecolor="black [3040]">
                  <v:stroke endarrow="open"/>
                </v:shape>
                <v:shape id="Прямая со стрелкой 128" o:spid="_x0000_s1041" type="#_x0000_t32" style="position:absolute;left:7868;top:13503;width:8596;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qGcUAAADcAAAADwAAAGRycy9kb3ducmV2LnhtbESPQWvCQBCF7wX/wzKCN90oWGt0FRHa&#10;Cp60LdjbNDsm0exsyG419dc7B6G3Gd6b976ZL1tXqQs1ofRsYDhIQBFn3pacG/j8eO2/gAoR2WLl&#10;mQz8UYDlovM0x9T6K+/oso+5khAOKRooYqxTrUNWkMMw8DWxaEffOIyyNrm2DV4l3FV6lCTP2mHJ&#10;0lBgTeuCsvP+1xnQh7fNqjzZZBpx+/U+9pMbf/8Y0+u2qxmoSG38Nz+uN1bwR0Ir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mqGcUAAADcAAAADwAAAAAAAAAA&#10;AAAAAAChAgAAZHJzL2Rvd25yZXYueG1sUEsFBgAAAAAEAAQA+QAAAJMDAAAAAA==&#10;" strokecolor="black [3040]" strokeweight="3pt">
                  <v:stroke endarrow="open"/>
                </v:shape>
                <v:shape id="Прямая со стрелкой 129" o:spid="_x0000_s1042" type="#_x0000_t32" style="position:absolute;left:16480;top:13503;width:5018;height:3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syr4AAADcAAAADwAAAGRycy9kb3ducmV2LnhtbERPvQrCMBDeBd8hnOCmqQ6i1SgiFBx0&#10;8A/XoznbYnOpTaz17Y0guN3H93uLVWtK0VDtCssKRsMIBHFqdcGZgvMpGUxBOI+ssbRMCt7kYLXs&#10;dhYYa/viAzVHn4kQwi5GBbn3VSylS3My6Ia2Ig7czdYGfYB1JnWNrxBuSjmOook0WHBoyLGiTU7p&#10;/fg0CiI3SR6b033fnDN/2F1lsn3PLkr1e+16DsJT6//in3ur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qKzKvgAAANwAAAAPAAAAAAAAAAAAAAAAAKEC&#10;AABkcnMvZG93bnJldi54bWxQSwUGAAAAAAQABAD5AAAAjAMAAAAA&#10;" strokecolor="black [3040]">
                  <v:stroke endarrow="open"/>
                </v:shape>
                <v:shape id="Прямая со стрелкой 130" o:spid="_x0000_s1043" type="#_x0000_t32" style="position:absolute;left:38277;top:13503;width:3786;height:3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1y+McAAADcAAAADwAAAGRycy9kb3ducmV2LnhtbESPQWvCQBCF70L/wzKF3nRTU2pJXUWU&#10;0oqFUiuCtyE7zYZmZ2N2q/HfO4dCbzO8N+99M533vlEn6mId2MD9KANFXAZbc2Vg9/UyfAIVE7LF&#10;JjAZuFCE+exmMMXChjN/0mmbKiUhHAs04FJqC61j6chjHIWWWLTv0HlMsnaVth2eJdw3epxlj9pj&#10;zdLgsKWlo/Jn++sNrNb7h8mxP37krwf3XlI+OYwXG2PubvvFM6hEffo3/12/WcHPBV+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XL4xwAAANwAAAAPAAAAAAAA&#10;AAAAAAAAAKECAABkcnMvZG93bnJldi54bWxQSwUGAAAAAAQABAD5AAAAlQMAAAAA&#10;" strokecolor="black [3040]">
                  <v:stroke endarrow="open"/>
                </v:shape>
                <v:shape id="Прямая со стрелкой 131" o:spid="_x0000_s1044" type="#_x0000_t32" style="position:absolute;left:42104;top:13503;width:7880;height:3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c2EcAAAADcAAAADwAAAGRycy9kb3ducmV2LnhtbERPTYvCMBC9C/6HMII3TVUQ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HNhHAAAAA3AAAAA8AAAAAAAAAAAAAAAAA&#10;oQIAAGRycy9kb3ducmV2LnhtbFBLBQYAAAAABAAEAPkAAACOAwAAAAA=&#10;" strokecolor="black [3040]">
                  <v:stroke endarrow="open"/>
                </v:shape>
                <v:shape id="Прямая со стрелкой 132" o:spid="_x0000_s1045" type="#_x0000_t32" style="position:absolute;left:32216;top:22009;width:6591;height:44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1zj8MAAADcAAAADwAAAGRycy9kb3ducmV2LnhtbERP32vCMBB+H/g/hBN8m6kORDqjDEEp&#10;7EU7YeztaM6mW3MpSax1f/0iCHu7j+/nrTaDbUVPPjSOFcymGQjiyumGawWnj93zEkSIyBpbx6Tg&#10;RgE269HTCnPtrnykvoy1SCEcclRgYuxyKUNlyGKYuo44cWfnLcYEfS21x2sKt62cZ9lCWmw4NRjs&#10;aGuo+ikvVsF7n33/fp3KfTzM/OGz8OdiaXqlJuPh7RVEpCH+ix/uQqf5L3O4P5Mu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dc4/DAAAA3AAAAA8AAAAAAAAAAAAA&#10;AAAAoQIAAGRycy9kb3ducmV2LnhtbFBLBQYAAAAABAAEAPkAAACRAwAAAAA=&#10;" strokecolor="black [3213]" strokeweight="3pt">
                  <v:stroke endarrow="open"/>
                </v:shape>
                <v:shape id="Прямая со стрелкой 133" o:spid="_x0000_s1046" type="#_x0000_t32" style="position:absolute;left:38808;top:22009;width:6484;height:4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N/cAAAADcAAAADwAAAGRycy9kb3ducmV2LnhtbERPy6rCMBDdC/5DGMGdpl5B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ZDf3AAAAA3AAAAA8AAAAAAAAAAAAAAAAA&#10;oQIAAGRycy9kb3ducmV2LnhtbFBLBQYAAAAABAAEAPkAAACOAwAAAAA=&#10;" strokecolor="black [3040]">
                  <v:stroke endarrow="open"/>
                </v:shape>
                <v:shape id="Прямая со стрелкой 134" o:spid="_x0000_s1047" type="#_x0000_t32" style="position:absolute;left:45401;top:34555;width:0;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CVicIAAADcAAAADwAAAGRycy9kb3ducmV2LnhtbERPS4vCMBC+L/gfwgjetqkPxO02iggF&#10;D+7BF3sdmtm22ExqE2v99xtB8DYf33PSVW9q0VHrKssKxlEMgji3uuJCwemYfS5AOI+ssbZMCh7k&#10;YLUcfKSYaHvnPXUHX4gQwi5BBaX3TSKly0sy6CLbEAfuz7YGfYBtIXWL9xBuajmJ47k0WHFoKLGh&#10;TUn55XAzCmI3z66b4+WnOxV+v/uV2fbxdVZqNOzX3yA89f4tfrm3OsyfzuD5TLh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CVicIAAADcAAAADwAAAAAAAAAAAAAA&#10;AAChAgAAZHJzL2Rvd25yZXYueG1sUEsFBgAAAAAEAAQA+QAAAJADAAAAAA==&#10;" strokecolor="black [3040]">
                  <v:stroke endarrow="open"/>
                </v:shape>
                <v:shape id="Прямая со стрелкой 135" o:spid="_x0000_s1048" type="#_x0000_t32" style="position:absolute;left:52524;top:21903;width:197;height:17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wwEsIAAADcAAAADwAAAGRycy9kb3ducmV2LnhtbERPS4vCMBC+L/gfwgjetqmK4nYbRYSC&#10;B/fgi70OzWxbbCa1ibX++40geJuP7znpqje16Kh1lWUF4ygGQZxbXXGh4HTMPhcgnEfWWFsmBQ9y&#10;sFoOPlJMtL3znrqDL0QIYZeggtL7JpHS5SUZdJFtiAP3Z1uDPsC2kLrFewg3tZzE8VwarDg0lNjQ&#10;pqT8crgZBbGbZ9fN8fLTnQq/3/3KbPv4Ois1GvbrbxCeev8Wv9xbHeZPZ/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wwEsIAAADcAAAADwAAAAAAAAAAAAAA&#10;AAChAgAAZHJzL2Rvd25yZXYueG1sUEsFBgAAAAAEAAQA+QAAAJADAAAAAA==&#10;" strokecolor="black [3040]">
                  <v:stroke endarrow="open"/>
                </v:shape>
                <v:shape id="Прямая со стрелкой 136" o:spid="_x0000_s1049" type="#_x0000_t32" style="position:absolute;left:23285;top:23710;width:0;height:15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tDb8AAADcAAAADwAAAGRycy9kb3ducmV2LnhtbERPS4vCMBC+L/gfwgje1lQLKtUo4gNk&#10;bz7wPDRjW9pMShJr/fdmYWFv8/E9Z7XpTSM6cr6yrGAyTkAQ51ZXXCi4XY/fCxA+IGtsLJOCN3nY&#10;rAdfK8y0ffGZuksoRAxhn6GCMoQ2k9LnJRn0Y9sSR+5hncEQoSukdviK4aaR0ySZSYMVx4YSW9qV&#10;lNeXp1FQcRp4uk+P9HOo3by4151Nb0qNhv12CSJQH/7Ff+6TjvPTGfw+Ey+Q6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NtDb8AAADcAAAADwAAAAAAAAAAAAAAAACh&#10;AgAAZHJzL2Rvd25yZXYueG1sUEsFBgAAAAAEAAQA+QAAAI0DAAAAAA==&#10;" strokecolor="black [3213]">
                  <v:stroke endarrow="open"/>
                </v:shape>
                <v:rect id="Прямоугольник 137" o:spid="_x0000_s1050" style="position:absolute;left:6485;top:29664;width:12440;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Z8UA&#10;AADcAAAADwAAAGRycy9kb3ducmV2LnhtbESPzWrDMBCE74G8g9hCb7FcF9riRgnNH01PSV0/wGJt&#10;bFNrZSTFcd++CgRy22Xmm52dL0fTiYGcby0reEpSEMSV1S3XCsqf3ewNhA/IGjvLpOCPPCwX08kc&#10;c20v/E1DEWoRQ9jnqKAJoc+l9FVDBn1ie+KonawzGOLqaqkdXmK46WSWpi/SYMvxQoM9rRuqfouz&#10;iTVCti0/j+bQrzZuu9tvDvrLnZR6fBg/3kEEGsPdfKP3OnLPr3B9Jk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61nxQAAANwAAAAPAAAAAAAAAAAAAAAAAJgCAABkcnMv&#10;ZG93bnJldi54bWxQSwUGAAAAAAQABAD1AAAAigMAAAAA&#10;" fillcolor="white [3201]" strokecolor="black [3200]" strokeweight="1pt">
                  <v:stroke dashstyle="dot"/>
                  <v:textbox>
                    <w:txbxContent>
                      <w:p w14:paraId="4ED28AD9" w14:textId="77777777" w:rsidR="009D312D" w:rsidRDefault="009D312D" w:rsidP="005D76E5">
                        <w:pPr>
                          <w:jc w:val="center"/>
                        </w:pPr>
                        <w:r>
                          <w:t xml:space="preserve">Бужирование </w:t>
                        </w:r>
                      </w:p>
                    </w:txbxContent>
                  </v:textbox>
                </v:rect>
                <v:shape id="Прямая со стрелкой 138" o:spid="_x0000_s1051" type="#_x0000_t32" style="position:absolute;left:13290;top:23710;width:9989;height:59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WAccAAADcAAAADwAAAGRycy9kb3ducmV2LnhtbESPQUvDQBCF74L/YRnBm91UoUrabSmS&#10;gNhDtXrocdidJqHZ2ZjdNrG/vnMQvM3w3rz3zWI1+ladqY9NYAPTSQaK2AbXcGXg+6t8eAEVE7LD&#10;NjAZ+KUIq+XtzQJzFwb+pPMuVUpCOOZooE6py7WOtiaPcRI6YtEOofeYZO0r7XocJNy3+jHLZtpj&#10;w9JQY0evNdnj7uQNFB/Pm+JSHk7DdP9TDputte+FNeb+blzPQSUa07/57/rNCf6T0MozMoFe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RYBxwAAANwAAAAPAAAAAAAA&#10;AAAAAAAAAKECAABkcnMvZG93bnJldi54bWxQSwUGAAAAAAQABAD5AAAAlQMAAAAA&#10;" strokecolor="black [3040]">
                  <v:stroke dashstyle="3 1" endarrow="open"/>
                </v:shape>
                <v:shape id="Прямая со стрелкой 139" o:spid="_x0000_s1052" type="#_x0000_t32" style="position:absolute;left:13184;top:33386;width:101;height:5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whs8MAAADcAAAADwAAAGRycy9kb3ducmV2LnhtbESP0WoCMRBF3wX/IYzQN83WUtGtUcS2&#10;0Lfq6gdMN+MmdjNZklS3f98UBN9muHfuubNc964VFwrRelbwOClAENdeW24UHA/v4zmImJA1tp5J&#10;wS9FWK+GgyWW2l95T5cqNSKHcCxRgUmpK6WMtSGHceI74qydfHCY8hoaqQNec7hr5bQoZtKh5Uww&#10;2NHWUP1d/bjM3djz82vQXL99ne0uGPw8tajUw6jfvIBI1Ke7+Xb9oXP9pwX8P5M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IbPDAAAA3AAAAA8AAAAAAAAAAAAA&#10;AAAAoQIAAGRycy9kb3ducmV2LnhtbFBLBQYAAAAABAAEAPkAAACRAwAAAAA=&#10;" strokecolor="black [3213]">
                  <v:stroke endarrow="open"/>
                </v:shape>
                <w10:wrap type="topAndBottom"/>
              </v:group>
            </w:pict>
          </mc:Fallback>
        </mc:AlternateContent>
      </w:r>
      <w:r w:rsidR="00217284" w:rsidRPr="005D76E5">
        <w:rPr>
          <w:rFonts w:ascii="Times New Roman" w:hAnsi="Times New Roman" w:cs="Times New Roman"/>
          <w:sz w:val="28"/>
          <w:szCs w:val="28"/>
        </w:rPr>
        <w:t>Рисунок 34. Алгоритм лечения рубцовых стенозов трахеи.</w:t>
      </w:r>
    </w:p>
    <w:p w14:paraId="1E1ADD25" w14:textId="77777777" w:rsidR="005D76E5" w:rsidRDefault="005D76E5" w:rsidP="005A0D6C">
      <w:pPr>
        <w:spacing w:line="360" w:lineRule="auto"/>
        <w:ind w:firstLine="708"/>
        <w:jc w:val="both"/>
      </w:pPr>
    </w:p>
    <w:p w14:paraId="5F98F3A6" w14:textId="45E79389" w:rsidR="00EE6B60" w:rsidRDefault="00E84855" w:rsidP="005A0D6C">
      <w:pPr>
        <w:spacing w:line="360" w:lineRule="auto"/>
        <w:ind w:firstLine="708"/>
        <w:jc w:val="both"/>
      </w:pPr>
      <w:r>
        <w:t xml:space="preserve">ЦРТ при непротяженных РСТ является методом выбора. </w:t>
      </w:r>
      <w:r w:rsidR="008D0A99">
        <w:t xml:space="preserve">От </w:t>
      </w:r>
      <w:r w:rsidR="00374D5C">
        <w:t>операции приходится воздерживаться</w:t>
      </w:r>
      <w:r w:rsidR="002F79E6">
        <w:t xml:space="preserve"> </w:t>
      </w:r>
      <w:r w:rsidR="008D0A99">
        <w:t xml:space="preserve">при наличии противопоказаний, а </w:t>
      </w:r>
      <w:r w:rsidR="002F79E6">
        <w:t xml:space="preserve">также при </w:t>
      </w:r>
      <w:r w:rsidR="009E62A3">
        <w:t>отказе</w:t>
      </w:r>
      <w:r w:rsidR="002F79E6">
        <w:t xml:space="preserve"> больного </w:t>
      </w:r>
      <w:r w:rsidR="009E62A3">
        <w:t>от</w:t>
      </w:r>
      <w:r w:rsidR="002F79E6">
        <w:t xml:space="preserve"> о</w:t>
      </w:r>
      <w:r>
        <w:t>перативн</w:t>
      </w:r>
      <w:r w:rsidR="009E62A3">
        <w:t>ого</w:t>
      </w:r>
      <w:r>
        <w:t xml:space="preserve"> лечени</w:t>
      </w:r>
      <w:r w:rsidR="008D0A99">
        <w:t>я</w:t>
      </w:r>
      <w:r>
        <w:t xml:space="preserve">. В </w:t>
      </w:r>
      <w:r w:rsidR="00374D5C">
        <w:t>подобных случаях</w:t>
      </w:r>
      <w:r>
        <w:t xml:space="preserve"> </w:t>
      </w:r>
      <w:r>
        <w:lastRenderedPageBreak/>
        <w:t>предпочтение стоит отдать эндопротезиров</w:t>
      </w:r>
      <w:r w:rsidR="00BF5E0F">
        <w:t>анию линейным стентом Дюмона. Однако при</w:t>
      </w:r>
      <w:r w:rsidR="00B40ECF">
        <w:t xml:space="preserve"> локализации непротяженного </w:t>
      </w:r>
      <w:r w:rsidR="00224EC3">
        <w:t>РСТ частично или полностью в грудном отделе трахеи эндопротезирование линейным</w:t>
      </w:r>
      <w:r w:rsidR="00BF5E0F">
        <w:t xml:space="preserve"> стентом Дюмона оказывается менее эффективным. Также для лечения непротяженных РСТ возможно использовать бужирование. В случае неудовлетворительного результата дальнейшее лечение следует проводить с использованием линейного стента Дюмона. </w:t>
      </w:r>
    </w:p>
    <w:p w14:paraId="09C81348" w14:textId="60974A30" w:rsidR="00BF5E0F" w:rsidRDefault="00BF5E0F" w:rsidP="005A0D6C">
      <w:pPr>
        <w:spacing w:line="360" w:lineRule="auto"/>
        <w:ind w:firstLine="708"/>
        <w:jc w:val="both"/>
      </w:pPr>
      <w:r>
        <w:t xml:space="preserve">При протяженных РСТ от 35 до 45 мм ЦРТ также является методом выбора. Операция может быть не выполнена по тем же причинам, что и при непротяженных РСТ. В случае </w:t>
      </w:r>
      <w:r w:rsidR="009E62A3">
        <w:t xml:space="preserve">наличия противопоказаний к операции или отказе больного от ЦРТ предпочтение следует отдавать </w:t>
      </w:r>
      <w:r>
        <w:t>эндопротезировани</w:t>
      </w:r>
      <w:r w:rsidR="008D0A99">
        <w:t>ю</w:t>
      </w:r>
      <w:r>
        <w:t xml:space="preserve"> трахе</w:t>
      </w:r>
      <w:r w:rsidR="002D6C12">
        <w:t>и Т-образным стентом или ЭРПО</w:t>
      </w:r>
      <w:r>
        <w:t xml:space="preserve">. </w:t>
      </w:r>
    </w:p>
    <w:p w14:paraId="5B985AD1" w14:textId="38DB94EB" w:rsidR="00BF5E0F" w:rsidRPr="00224EC3" w:rsidRDefault="00BF5E0F" w:rsidP="005A0D6C">
      <w:pPr>
        <w:spacing w:line="360" w:lineRule="auto"/>
        <w:ind w:firstLine="708"/>
        <w:jc w:val="both"/>
      </w:pPr>
      <w:r>
        <w:t>В случае протяженного РСТ более 45 мм выполнение ЦРТ сопряжено с высоким риском развития послеоперационных осложнений</w:t>
      </w:r>
      <w:r w:rsidR="009E62A3">
        <w:t xml:space="preserve"> и, как следствие, неудовлетворительными отдаленными результатами</w:t>
      </w:r>
      <w:r>
        <w:t>. Поэ</w:t>
      </w:r>
      <w:r w:rsidR="008D0A99">
        <w:t xml:space="preserve">тому в данном случае выполнение </w:t>
      </w:r>
      <w:r w:rsidR="009E62A3">
        <w:t xml:space="preserve">резекции трахеи </w:t>
      </w:r>
      <w:r w:rsidR="002D6C12">
        <w:t xml:space="preserve">не </w:t>
      </w:r>
      <w:r>
        <w:t>желательно</w:t>
      </w:r>
      <w:r w:rsidR="009E62A3">
        <w:t xml:space="preserve">; </w:t>
      </w:r>
      <w:r w:rsidR="002674B3">
        <w:t xml:space="preserve"> больным показано эндопротезирование Т-образным стентом или ЭРПО. </w:t>
      </w:r>
    </w:p>
    <w:p w14:paraId="7EE0DD76" w14:textId="77777777" w:rsidR="00474E7E" w:rsidRDefault="00474E7E" w:rsidP="005A0D6C">
      <w:pPr>
        <w:jc w:val="both"/>
      </w:pPr>
    </w:p>
    <w:p w14:paraId="139CFA65" w14:textId="77777777" w:rsidR="00BF5E0F" w:rsidRDefault="00BF5E0F" w:rsidP="005A0D6C">
      <w:pPr>
        <w:jc w:val="both"/>
      </w:pPr>
      <w:bookmarkStart w:id="39" w:name="_Toc419052153"/>
    </w:p>
    <w:p w14:paraId="083EB85B" w14:textId="77777777" w:rsidR="00BF5E0F" w:rsidRDefault="00BF5E0F" w:rsidP="005A0D6C">
      <w:pPr>
        <w:jc w:val="both"/>
      </w:pPr>
    </w:p>
    <w:p w14:paraId="69332F5B" w14:textId="77777777" w:rsidR="002674B3" w:rsidRDefault="002674B3" w:rsidP="005A0D6C">
      <w:pPr>
        <w:jc w:val="both"/>
      </w:pPr>
    </w:p>
    <w:p w14:paraId="6BACAE04" w14:textId="77777777" w:rsidR="002674B3" w:rsidRDefault="002674B3" w:rsidP="005A0D6C">
      <w:pPr>
        <w:jc w:val="both"/>
      </w:pPr>
    </w:p>
    <w:p w14:paraId="5A9CC83C" w14:textId="77777777" w:rsidR="002674B3" w:rsidRDefault="002674B3" w:rsidP="005A0D6C">
      <w:pPr>
        <w:jc w:val="both"/>
      </w:pPr>
    </w:p>
    <w:p w14:paraId="4BBA9E82" w14:textId="77777777" w:rsidR="002674B3" w:rsidRDefault="002674B3" w:rsidP="002674B3"/>
    <w:p w14:paraId="515FAC9B" w14:textId="77777777" w:rsidR="002674B3" w:rsidRDefault="002674B3" w:rsidP="002674B3"/>
    <w:p w14:paraId="5E6D85CE" w14:textId="77777777" w:rsidR="002674B3" w:rsidRDefault="002674B3" w:rsidP="002674B3"/>
    <w:p w14:paraId="2AB32553" w14:textId="77777777" w:rsidR="002674B3" w:rsidRDefault="002674B3" w:rsidP="002674B3"/>
    <w:p w14:paraId="35ABB3CD" w14:textId="77777777" w:rsidR="002674B3" w:rsidRDefault="002674B3" w:rsidP="002674B3"/>
    <w:p w14:paraId="171D805D" w14:textId="77777777" w:rsidR="002674B3" w:rsidRDefault="002674B3" w:rsidP="002674B3"/>
    <w:p w14:paraId="61D22ECC" w14:textId="77777777" w:rsidR="002674B3" w:rsidRDefault="002674B3" w:rsidP="002674B3"/>
    <w:p w14:paraId="03D69D3F" w14:textId="77777777" w:rsidR="00E0241E" w:rsidRDefault="00E0241E" w:rsidP="005328CE">
      <w:pPr>
        <w:pStyle w:val="af2"/>
        <w:rPr>
          <w:rFonts w:eastAsia="Calibri"/>
          <w:b w:val="0"/>
          <w:bCs w:val="0"/>
          <w:u w:val="none"/>
        </w:rPr>
      </w:pPr>
    </w:p>
    <w:p w14:paraId="558BC793" w14:textId="77777777" w:rsidR="00E0241E" w:rsidRDefault="00E0241E" w:rsidP="00E0241E"/>
    <w:p w14:paraId="6E7437ED" w14:textId="77777777" w:rsidR="00E0241E" w:rsidRDefault="00E0241E" w:rsidP="00E0241E"/>
    <w:p w14:paraId="5AECC1BA" w14:textId="77777777" w:rsidR="002D6C12" w:rsidRDefault="002D6C12" w:rsidP="005328CE">
      <w:pPr>
        <w:pStyle w:val="af2"/>
        <w:rPr>
          <w:rFonts w:eastAsia="Calibri"/>
          <w:b w:val="0"/>
          <w:bCs w:val="0"/>
          <w:u w:val="none"/>
        </w:rPr>
      </w:pPr>
    </w:p>
    <w:p w14:paraId="47D0EBEA" w14:textId="77777777" w:rsidR="002D6C12" w:rsidRPr="002D6C12" w:rsidRDefault="002D6C12" w:rsidP="002D6C12"/>
    <w:p w14:paraId="1AF58323" w14:textId="77777777" w:rsidR="005328CE" w:rsidRDefault="006C7BA4" w:rsidP="005328CE">
      <w:pPr>
        <w:pStyle w:val="af2"/>
      </w:pPr>
      <w:bookmarkStart w:id="40" w:name="_Toc419403954"/>
      <w:r w:rsidRPr="005328CE">
        <w:lastRenderedPageBreak/>
        <w:t>ЗАКЛЮЧЕНИ</w:t>
      </w:r>
      <w:r w:rsidR="005328CE">
        <w:t>Е</w:t>
      </w:r>
      <w:bookmarkEnd w:id="39"/>
      <w:bookmarkEnd w:id="40"/>
    </w:p>
    <w:p w14:paraId="57B49C39" w14:textId="77777777" w:rsidR="005328CE" w:rsidRDefault="005328CE" w:rsidP="005328CE">
      <w:pPr>
        <w:pStyle w:val="a9"/>
      </w:pPr>
    </w:p>
    <w:p w14:paraId="4826E689" w14:textId="30E2E657" w:rsidR="00466CF3" w:rsidRDefault="00F2524E" w:rsidP="009A3977">
      <w:pPr>
        <w:spacing w:line="360" w:lineRule="auto"/>
        <w:ind w:firstLine="708"/>
        <w:jc w:val="both"/>
      </w:pPr>
      <w:r>
        <w:t>В настоя</w:t>
      </w:r>
      <w:r w:rsidR="00DB4267">
        <w:t xml:space="preserve">щее время для лечения РСТ </w:t>
      </w:r>
      <w:r w:rsidR="00071580">
        <w:t xml:space="preserve"> применяются </w:t>
      </w:r>
      <w:r w:rsidR="009A3977">
        <w:t>бужирование</w:t>
      </w:r>
      <w:r w:rsidR="00071580">
        <w:t>, ЦРТ, эндопротезирование трахеи линейным или Т-образным стентом, ЭРПО (</w:t>
      </w:r>
      <w:r w:rsidR="009A3977">
        <w:t>Сангинов А. Б</w:t>
      </w:r>
      <w:r w:rsidR="009A3977">
        <w:rPr>
          <w:rFonts w:eastAsia="TimesNewRoman,Italic"/>
          <w:iCs/>
        </w:rPr>
        <w:t xml:space="preserve">. и соавт., 2010, </w:t>
      </w:r>
      <w:r w:rsidR="009A3977">
        <w:t xml:space="preserve">Парши В. Д., Порханов В. А, 2010, </w:t>
      </w:r>
      <w:r w:rsidR="009A3977" w:rsidRPr="00525D33">
        <w:rPr>
          <w:rFonts w:eastAsia="TimesNewRoman,Italic"/>
          <w:iCs/>
        </w:rPr>
        <w:t>Татур А.А</w:t>
      </w:r>
      <w:r w:rsidR="009A3977">
        <w:rPr>
          <w:rFonts w:eastAsia="TimesNewRoman,Italic"/>
          <w:iCs/>
        </w:rPr>
        <w:t xml:space="preserve">. и соавт., 2011, </w:t>
      </w:r>
      <w:r w:rsidR="009A3977">
        <w:rPr>
          <w:shd w:val="clear" w:color="auto" w:fill="FFFFFF"/>
        </w:rPr>
        <w:t xml:space="preserve">Старков Ю. Г. и соавт., 2013, </w:t>
      </w:r>
      <w:r w:rsidR="009A3977">
        <w:rPr>
          <w:lang w:val="en-US"/>
        </w:rPr>
        <w:t>Grillo</w:t>
      </w:r>
      <w:r w:rsidR="009A3977" w:rsidRPr="009A3977">
        <w:t xml:space="preserve"> </w:t>
      </w:r>
      <w:r w:rsidR="009A3977">
        <w:rPr>
          <w:lang w:val="en-US"/>
        </w:rPr>
        <w:t>H</w:t>
      </w:r>
      <w:r w:rsidR="009A3977" w:rsidRPr="009A3977">
        <w:t xml:space="preserve">. </w:t>
      </w:r>
      <w:r w:rsidR="009A3977">
        <w:rPr>
          <w:lang w:val="en-US"/>
        </w:rPr>
        <w:t>C</w:t>
      </w:r>
      <w:r w:rsidR="009A3977" w:rsidRPr="009A3977">
        <w:t>., 2004</w:t>
      </w:r>
      <w:r w:rsidR="00071580">
        <w:t xml:space="preserve">). Несмотря на использование современных методик, результаты лечения рубцовых стенозов трахеи далеко не всегда </w:t>
      </w:r>
      <w:r w:rsidR="009A3977">
        <w:t xml:space="preserve">можно признать </w:t>
      </w:r>
      <w:r w:rsidR="00071580">
        <w:t>удовлетворительными. С одной стороны это связано с</w:t>
      </w:r>
      <w:r w:rsidR="00466CF3">
        <w:t xml:space="preserve"> затруднениями в определении показаний к каждому из перечисленных выше методов, а с другой – с достат</w:t>
      </w:r>
      <w:r w:rsidR="00F3683A">
        <w:t>о</w:t>
      </w:r>
      <w:r w:rsidR="00466CF3">
        <w:t>чно высокой частотой послеоперационных осложнений.</w:t>
      </w:r>
    </w:p>
    <w:p w14:paraId="5BB4D834" w14:textId="77777777" w:rsidR="009A3977" w:rsidRDefault="00DB4267" w:rsidP="009A3977">
      <w:pPr>
        <w:spacing w:line="360" w:lineRule="auto"/>
        <w:ind w:firstLine="708"/>
        <w:jc w:val="both"/>
      </w:pPr>
      <w:r>
        <w:t>Бужирование РСТ</w:t>
      </w:r>
      <w:r w:rsidR="008B14ED" w:rsidRPr="005328CE">
        <w:t xml:space="preserve"> в большинстве случаев не позволяет добиться стойкого расширения просвета трахеи и получить хорошие и удовлетворительные отдаленные результаты. Данный метод является незаменимым в критических ситуациях, когда требуется в кратчайшие сроки восстановить просвет дыхательного пути, а также хорошо дополняет другие эндоскопические методы лечения. </w:t>
      </w:r>
      <w:r w:rsidR="008B14ED">
        <w:t>Шафировский Б. Б. (1995) сообщил об успешном бужировании 13% больных (Шафировский Б. Б., 1995). По данным Мосина И. В. (2012) возможность стойкого устранения РСТ с помощью бужирования  возможно у 18,9% больных, при этом автор отметил, что данный метод эффективен при протяженности стеноза до 1-1,5 см (Мосин И. В. и соавт., 2012). Также отмечено,  что эффективность бужирования снижается, коррелируя с увеличением протяженности (</w:t>
      </w:r>
      <w:r w:rsidR="008B14ED">
        <w:rPr>
          <w:rFonts w:eastAsia="ArialMT"/>
        </w:rPr>
        <w:t>Котив Б. Н., Попов</w:t>
      </w:r>
      <w:r w:rsidR="008B14ED">
        <w:t xml:space="preserve"> И. Б., 2013)., что  подтверждается нашими данными: эффективность бужирования при  непротяженных РСТ составила 20,9%, а при протяженных – 0%</w:t>
      </w:r>
      <w:r w:rsidR="00F3683A">
        <w:t>. Возможно сочетание бужирования с криодеструкцией или лазерной фотодеструкцией позв</w:t>
      </w:r>
      <w:r w:rsidR="009A3977">
        <w:t>о</w:t>
      </w:r>
      <w:r w:rsidR="00F3683A">
        <w:t>лит улучшить результаты лечения (</w:t>
      </w:r>
      <w:r w:rsidR="009A3977">
        <w:t xml:space="preserve">Мосин И. В. и соавт., 2012, </w:t>
      </w:r>
      <w:r w:rsidR="009A3977">
        <w:rPr>
          <w:rFonts w:eastAsiaTheme="minorHAnsi"/>
          <w:lang w:eastAsia="en-US"/>
        </w:rPr>
        <w:t>Топольницкий Е. Б., Дамбаев Г. Ц., 2012</w:t>
      </w:r>
      <w:r w:rsidR="00F3683A">
        <w:t>)</w:t>
      </w:r>
      <w:r w:rsidR="009A3977">
        <w:t>.</w:t>
      </w:r>
    </w:p>
    <w:p w14:paraId="4820B66D" w14:textId="57B104EB" w:rsidR="008A50D7" w:rsidRDefault="008A50D7" w:rsidP="009A3977">
      <w:pPr>
        <w:spacing w:line="360" w:lineRule="auto"/>
        <w:ind w:firstLine="708"/>
        <w:jc w:val="both"/>
      </w:pPr>
      <w:r>
        <w:lastRenderedPageBreak/>
        <w:t xml:space="preserve">При возможности выполнить ЦРТ и согласии больного на операцию следует использовать данный метод в качестве первоначального при лечении больных </w:t>
      </w:r>
      <w:r w:rsidR="00857F61">
        <w:t xml:space="preserve">непротяженным </w:t>
      </w:r>
      <w:r>
        <w:t xml:space="preserve">РСТ. </w:t>
      </w:r>
      <w:r w:rsidR="00857F61">
        <w:t>Это объясняется тем, что п</w:t>
      </w:r>
      <w:r w:rsidRPr="008A50D7">
        <w:t xml:space="preserve">ри выполнении ЦРТ после предшествующего неэффективного лечения различными методами </w:t>
      </w:r>
      <w:r w:rsidR="00F3683A">
        <w:t>отмечалась тенденция к большему числу осложнений.</w:t>
      </w:r>
    </w:p>
    <w:p w14:paraId="378B64E4" w14:textId="4D54F473" w:rsidR="006C5335" w:rsidRPr="006C5335" w:rsidDel="00466CF3" w:rsidRDefault="006C5335" w:rsidP="006E328A">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протяженном РСТ, но не более 45 мм, предпочтение также стоит отдать ЦРТ. Исходя из полученных нами результатов следует, что возможно резецировать стенозы протяженностью от 3</w:t>
      </w:r>
      <w:r w:rsidR="009A3977">
        <w:rPr>
          <w:rFonts w:ascii="Times New Roman" w:hAnsi="Times New Roman" w:cs="Times New Roman"/>
          <w:sz w:val="28"/>
          <w:szCs w:val="28"/>
        </w:rPr>
        <w:t>5</w:t>
      </w:r>
      <w:r>
        <w:rPr>
          <w:rFonts w:ascii="Times New Roman" w:hAnsi="Times New Roman" w:cs="Times New Roman"/>
          <w:sz w:val="28"/>
          <w:szCs w:val="28"/>
        </w:rPr>
        <w:t xml:space="preserve"> до 45 мм без</w:t>
      </w:r>
      <w:r w:rsidR="00F3683A">
        <w:rPr>
          <w:rFonts w:ascii="Times New Roman" w:hAnsi="Times New Roman" w:cs="Times New Roman"/>
          <w:sz w:val="28"/>
          <w:szCs w:val="28"/>
        </w:rPr>
        <w:t xml:space="preserve"> увеличения</w:t>
      </w:r>
      <w:r>
        <w:rPr>
          <w:rFonts w:ascii="Times New Roman" w:hAnsi="Times New Roman" w:cs="Times New Roman"/>
          <w:sz w:val="28"/>
          <w:szCs w:val="28"/>
        </w:rPr>
        <w:t xml:space="preserve"> риска развития послеоперационных осложнений. </w:t>
      </w:r>
    </w:p>
    <w:p w14:paraId="79AA4A5A" w14:textId="29051811" w:rsidR="00017BC1" w:rsidRDefault="00B40ECF" w:rsidP="00017BC1">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непротяженном РСТ и невозможности выполнить ЦРТ </w:t>
      </w:r>
      <w:r w:rsidR="00F3683A">
        <w:rPr>
          <w:rFonts w:ascii="Times New Roman" w:hAnsi="Times New Roman" w:cs="Times New Roman"/>
          <w:sz w:val="28"/>
          <w:szCs w:val="28"/>
        </w:rPr>
        <w:t xml:space="preserve">из-за имеющихся </w:t>
      </w:r>
      <w:r>
        <w:rPr>
          <w:rFonts w:ascii="Times New Roman" w:hAnsi="Times New Roman" w:cs="Times New Roman"/>
          <w:sz w:val="28"/>
          <w:szCs w:val="28"/>
        </w:rPr>
        <w:t>противопоказани</w:t>
      </w:r>
      <w:r w:rsidR="009A3977">
        <w:rPr>
          <w:rFonts w:ascii="Times New Roman" w:hAnsi="Times New Roman" w:cs="Times New Roman"/>
          <w:sz w:val="28"/>
          <w:szCs w:val="28"/>
        </w:rPr>
        <w:t>й</w:t>
      </w:r>
      <w:r>
        <w:rPr>
          <w:rFonts w:ascii="Times New Roman" w:hAnsi="Times New Roman" w:cs="Times New Roman"/>
          <w:sz w:val="28"/>
          <w:szCs w:val="28"/>
        </w:rPr>
        <w:t xml:space="preserve"> или </w:t>
      </w:r>
      <w:r w:rsidR="00F3683A">
        <w:rPr>
          <w:rFonts w:ascii="Times New Roman" w:hAnsi="Times New Roman" w:cs="Times New Roman"/>
          <w:sz w:val="28"/>
          <w:szCs w:val="28"/>
        </w:rPr>
        <w:t>отказе</w:t>
      </w:r>
      <w:r>
        <w:rPr>
          <w:rFonts w:ascii="Times New Roman" w:hAnsi="Times New Roman" w:cs="Times New Roman"/>
          <w:sz w:val="28"/>
          <w:szCs w:val="28"/>
        </w:rPr>
        <w:t xml:space="preserve"> больного </w:t>
      </w:r>
      <w:r w:rsidR="00F3683A">
        <w:rPr>
          <w:rFonts w:ascii="Times New Roman" w:hAnsi="Times New Roman" w:cs="Times New Roman"/>
          <w:sz w:val="28"/>
          <w:szCs w:val="28"/>
        </w:rPr>
        <w:t>от</w:t>
      </w:r>
      <w:r>
        <w:rPr>
          <w:rFonts w:ascii="Times New Roman" w:hAnsi="Times New Roman" w:cs="Times New Roman"/>
          <w:sz w:val="28"/>
          <w:szCs w:val="28"/>
        </w:rPr>
        <w:t xml:space="preserve"> операци</w:t>
      </w:r>
      <w:r w:rsidR="009A3977">
        <w:rPr>
          <w:rFonts w:ascii="Times New Roman" w:hAnsi="Times New Roman" w:cs="Times New Roman"/>
          <w:sz w:val="28"/>
          <w:szCs w:val="28"/>
        </w:rPr>
        <w:t>ю</w:t>
      </w:r>
      <w:r>
        <w:rPr>
          <w:rFonts w:ascii="Times New Roman" w:hAnsi="Times New Roman" w:cs="Times New Roman"/>
          <w:sz w:val="28"/>
          <w:szCs w:val="28"/>
        </w:rPr>
        <w:t xml:space="preserve"> следует использовать э</w:t>
      </w:r>
      <w:r w:rsidRPr="005328CE">
        <w:rPr>
          <w:rFonts w:ascii="Times New Roman" w:hAnsi="Times New Roman" w:cs="Times New Roman"/>
          <w:sz w:val="28"/>
          <w:szCs w:val="28"/>
        </w:rPr>
        <w:t>ндопротезирование линейным стентом Дюмона</w:t>
      </w:r>
      <w:r>
        <w:rPr>
          <w:rFonts w:ascii="Times New Roman" w:hAnsi="Times New Roman" w:cs="Times New Roman"/>
          <w:sz w:val="28"/>
          <w:szCs w:val="28"/>
        </w:rPr>
        <w:t>. Данный метод п</w:t>
      </w:r>
      <w:r w:rsidR="00AB5700" w:rsidRPr="005328CE">
        <w:rPr>
          <w:rFonts w:ascii="Times New Roman" w:hAnsi="Times New Roman" w:cs="Times New Roman"/>
          <w:sz w:val="28"/>
          <w:szCs w:val="28"/>
        </w:rPr>
        <w:t xml:space="preserve">ри лечении непротяженных стенозов позволяет получить хорошие и удовлетворительные результаты у 30,8% больных. </w:t>
      </w:r>
      <w:r w:rsidR="00171538">
        <w:rPr>
          <w:rFonts w:ascii="Times New Roman" w:hAnsi="Times New Roman" w:cs="Times New Roman"/>
          <w:sz w:val="28"/>
          <w:szCs w:val="28"/>
        </w:rPr>
        <w:t xml:space="preserve">В случае </w:t>
      </w:r>
      <w:r w:rsidR="00171538" w:rsidRPr="005328CE">
        <w:rPr>
          <w:rFonts w:ascii="Times New Roman" w:hAnsi="Times New Roman" w:cs="Times New Roman"/>
          <w:sz w:val="28"/>
          <w:szCs w:val="28"/>
        </w:rPr>
        <w:t xml:space="preserve">непротяженных </w:t>
      </w:r>
      <w:r w:rsidR="00171538">
        <w:rPr>
          <w:rFonts w:ascii="Times New Roman" w:hAnsi="Times New Roman" w:cs="Times New Roman"/>
          <w:sz w:val="28"/>
          <w:szCs w:val="28"/>
        </w:rPr>
        <w:t>РСТ эндопротезирование Т-образным стентом</w:t>
      </w:r>
      <w:r w:rsidR="00171538" w:rsidRPr="005328CE">
        <w:rPr>
          <w:rFonts w:ascii="Times New Roman" w:hAnsi="Times New Roman" w:cs="Times New Roman"/>
          <w:sz w:val="28"/>
          <w:szCs w:val="28"/>
        </w:rPr>
        <w:t xml:space="preserve"> позволяет получить хорошие и удовлет</w:t>
      </w:r>
      <w:r w:rsidR="004710A0">
        <w:rPr>
          <w:rFonts w:ascii="Times New Roman" w:hAnsi="Times New Roman" w:cs="Times New Roman"/>
          <w:sz w:val="28"/>
          <w:szCs w:val="28"/>
        </w:rPr>
        <w:t>ворительные результаты у 26,9% пациентов</w:t>
      </w:r>
      <w:r w:rsidR="00171538" w:rsidRPr="005328CE">
        <w:rPr>
          <w:rFonts w:ascii="Times New Roman" w:hAnsi="Times New Roman" w:cs="Times New Roman"/>
          <w:sz w:val="28"/>
          <w:szCs w:val="28"/>
        </w:rPr>
        <w:t xml:space="preserve">. </w:t>
      </w:r>
      <w:r w:rsidR="00F3683A">
        <w:rPr>
          <w:rFonts w:ascii="Times New Roman" w:hAnsi="Times New Roman" w:cs="Times New Roman"/>
          <w:sz w:val="28"/>
          <w:szCs w:val="28"/>
        </w:rPr>
        <w:t>Кроме того,</w:t>
      </w:r>
      <w:r w:rsidR="00171538">
        <w:rPr>
          <w:rFonts w:ascii="Times New Roman" w:hAnsi="Times New Roman" w:cs="Times New Roman"/>
          <w:sz w:val="28"/>
          <w:szCs w:val="28"/>
        </w:rPr>
        <w:t xml:space="preserve"> качество жизни стентоносителей с Т-образным эндопротезом существенно ниже, чем с линейным. Поэтому </w:t>
      </w:r>
      <w:r w:rsidR="00F3683A">
        <w:rPr>
          <w:rFonts w:ascii="Times New Roman" w:hAnsi="Times New Roman" w:cs="Times New Roman"/>
          <w:sz w:val="28"/>
          <w:szCs w:val="28"/>
        </w:rPr>
        <w:t xml:space="preserve">в данной ситуации </w:t>
      </w:r>
      <w:r w:rsidR="00171538">
        <w:rPr>
          <w:rFonts w:ascii="Times New Roman" w:hAnsi="Times New Roman" w:cs="Times New Roman"/>
          <w:sz w:val="28"/>
          <w:szCs w:val="28"/>
        </w:rPr>
        <w:t>предпочтение с</w:t>
      </w:r>
      <w:r w:rsidR="00F3683A">
        <w:rPr>
          <w:rFonts w:ascii="Times New Roman" w:hAnsi="Times New Roman" w:cs="Times New Roman"/>
          <w:sz w:val="28"/>
          <w:szCs w:val="28"/>
        </w:rPr>
        <w:t>ледует</w:t>
      </w:r>
      <w:r w:rsidR="00171538">
        <w:rPr>
          <w:rFonts w:ascii="Times New Roman" w:hAnsi="Times New Roman" w:cs="Times New Roman"/>
          <w:sz w:val="28"/>
          <w:szCs w:val="28"/>
        </w:rPr>
        <w:t xml:space="preserve"> отдавать линейному стенту.</w:t>
      </w:r>
      <w:r w:rsidR="008A7B98">
        <w:rPr>
          <w:rFonts w:ascii="Times New Roman" w:hAnsi="Times New Roman" w:cs="Times New Roman"/>
          <w:sz w:val="28"/>
          <w:szCs w:val="28"/>
        </w:rPr>
        <w:t xml:space="preserve"> </w:t>
      </w:r>
      <w:r w:rsidR="00F3683A">
        <w:rPr>
          <w:rFonts w:ascii="Times New Roman" w:hAnsi="Times New Roman" w:cs="Times New Roman"/>
          <w:sz w:val="28"/>
          <w:szCs w:val="28"/>
        </w:rPr>
        <w:t xml:space="preserve">Необходимо </w:t>
      </w:r>
      <w:r w:rsidR="00DC302A">
        <w:rPr>
          <w:rFonts w:ascii="Times New Roman" w:hAnsi="Times New Roman" w:cs="Times New Roman"/>
          <w:sz w:val="28"/>
          <w:szCs w:val="28"/>
        </w:rPr>
        <w:t>также</w:t>
      </w:r>
      <w:r w:rsidR="006C5335">
        <w:rPr>
          <w:rFonts w:ascii="Times New Roman" w:hAnsi="Times New Roman" w:cs="Times New Roman"/>
          <w:sz w:val="28"/>
          <w:szCs w:val="28"/>
        </w:rPr>
        <w:t xml:space="preserve"> отметить, что при локализации стеноза полностью или частично в грудном отделе трахеи </w:t>
      </w:r>
      <w:r w:rsidR="00017BC1">
        <w:rPr>
          <w:rFonts w:ascii="Times New Roman" w:hAnsi="Times New Roman" w:cs="Times New Roman"/>
          <w:sz w:val="28"/>
          <w:szCs w:val="28"/>
        </w:rPr>
        <w:t>э</w:t>
      </w:r>
      <w:r w:rsidR="008A7B98">
        <w:rPr>
          <w:rFonts w:ascii="Times New Roman" w:hAnsi="Times New Roman" w:cs="Times New Roman"/>
          <w:sz w:val="28"/>
          <w:szCs w:val="28"/>
        </w:rPr>
        <w:t>ндопротезирование линейным стентом Дюмона</w:t>
      </w:r>
      <w:r w:rsidR="006C5335">
        <w:rPr>
          <w:rFonts w:ascii="Times New Roman" w:hAnsi="Times New Roman" w:cs="Times New Roman"/>
          <w:sz w:val="28"/>
          <w:szCs w:val="28"/>
        </w:rPr>
        <w:t xml:space="preserve"> малоэффективен</w:t>
      </w:r>
      <w:r w:rsidR="008A7B98">
        <w:rPr>
          <w:rFonts w:ascii="Times New Roman" w:hAnsi="Times New Roman" w:cs="Times New Roman"/>
          <w:sz w:val="28"/>
          <w:szCs w:val="28"/>
        </w:rPr>
        <w:t>о</w:t>
      </w:r>
      <w:r w:rsidR="004710A0">
        <w:rPr>
          <w:rFonts w:ascii="Times New Roman" w:hAnsi="Times New Roman" w:cs="Times New Roman"/>
          <w:sz w:val="28"/>
          <w:szCs w:val="28"/>
        </w:rPr>
        <w:t>, что</w:t>
      </w:r>
      <w:r w:rsidR="00F3683A">
        <w:rPr>
          <w:rFonts w:ascii="Times New Roman" w:hAnsi="Times New Roman" w:cs="Times New Roman"/>
          <w:sz w:val="28"/>
          <w:szCs w:val="28"/>
        </w:rPr>
        <w:t xml:space="preserve"> подтверждается</w:t>
      </w:r>
      <w:r w:rsidR="004710A0">
        <w:rPr>
          <w:rFonts w:ascii="Times New Roman" w:hAnsi="Times New Roman" w:cs="Times New Roman"/>
          <w:sz w:val="28"/>
          <w:szCs w:val="28"/>
        </w:rPr>
        <w:t xml:space="preserve"> д</w:t>
      </w:r>
      <w:r w:rsidR="00017BC1" w:rsidRPr="005328CE">
        <w:rPr>
          <w:rFonts w:ascii="Times New Roman" w:hAnsi="Times New Roman" w:cs="Times New Roman"/>
          <w:sz w:val="28"/>
          <w:szCs w:val="28"/>
        </w:rPr>
        <w:t>анны</w:t>
      </w:r>
      <w:r w:rsidR="00F3683A">
        <w:rPr>
          <w:rFonts w:ascii="Times New Roman" w:hAnsi="Times New Roman" w:cs="Times New Roman"/>
          <w:sz w:val="28"/>
          <w:szCs w:val="28"/>
        </w:rPr>
        <w:t>ми</w:t>
      </w:r>
      <w:r w:rsidR="00017BC1" w:rsidRPr="005328CE">
        <w:rPr>
          <w:rFonts w:ascii="Times New Roman" w:hAnsi="Times New Roman" w:cs="Times New Roman"/>
          <w:sz w:val="28"/>
          <w:szCs w:val="28"/>
        </w:rPr>
        <w:t>, полученны</w:t>
      </w:r>
      <w:r w:rsidR="00F3683A">
        <w:rPr>
          <w:rFonts w:ascii="Times New Roman" w:hAnsi="Times New Roman" w:cs="Times New Roman"/>
          <w:sz w:val="28"/>
          <w:szCs w:val="28"/>
        </w:rPr>
        <w:t>ми</w:t>
      </w:r>
      <w:r w:rsidR="00017BC1" w:rsidRPr="005328CE">
        <w:rPr>
          <w:rFonts w:ascii="Times New Roman" w:hAnsi="Times New Roman" w:cs="Times New Roman"/>
          <w:sz w:val="28"/>
          <w:szCs w:val="28"/>
        </w:rPr>
        <w:t xml:space="preserve"> Шафировским Б. Б.</w:t>
      </w:r>
      <w:r w:rsidR="00017BC1">
        <w:rPr>
          <w:rFonts w:ascii="Times New Roman" w:hAnsi="Times New Roman" w:cs="Times New Roman"/>
          <w:sz w:val="28"/>
          <w:szCs w:val="28"/>
        </w:rPr>
        <w:t xml:space="preserve"> (2001)</w:t>
      </w:r>
      <w:r w:rsidR="00017BC1" w:rsidRPr="005328CE">
        <w:rPr>
          <w:rFonts w:ascii="Times New Roman" w:hAnsi="Times New Roman" w:cs="Times New Roman"/>
          <w:sz w:val="28"/>
          <w:szCs w:val="28"/>
        </w:rPr>
        <w:t xml:space="preserve"> </w:t>
      </w:r>
      <w:r w:rsidR="00017BC1">
        <w:rPr>
          <w:rFonts w:ascii="Times New Roman" w:hAnsi="Times New Roman" w:cs="Times New Roman"/>
          <w:sz w:val="28"/>
          <w:szCs w:val="28"/>
        </w:rPr>
        <w:t xml:space="preserve">и Мосиным И. В. </w:t>
      </w:r>
      <w:r w:rsidR="00017BC1" w:rsidRPr="005328CE">
        <w:rPr>
          <w:rFonts w:ascii="Times New Roman" w:hAnsi="Times New Roman" w:cs="Times New Roman"/>
          <w:sz w:val="28"/>
          <w:szCs w:val="28"/>
        </w:rPr>
        <w:t>(20</w:t>
      </w:r>
      <w:r w:rsidR="00017BC1">
        <w:rPr>
          <w:rFonts w:ascii="Times New Roman" w:hAnsi="Times New Roman" w:cs="Times New Roman"/>
          <w:sz w:val="28"/>
          <w:szCs w:val="28"/>
        </w:rPr>
        <w:t>12</w:t>
      </w:r>
      <w:r w:rsidR="00017BC1" w:rsidRPr="005328CE">
        <w:rPr>
          <w:rFonts w:ascii="Times New Roman" w:hAnsi="Times New Roman" w:cs="Times New Roman"/>
          <w:sz w:val="28"/>
          <w:szCs w:val="28"/>
        </w:rPr>
        <w:t xml:space="preserve">). </w:t>
      </w:r>
      <w:r w:rsidR="006C5335">
        <w:rPr>
          <w:rFonts w:ascii="Times New Roman" w:hAnsi="Times New Roman" w:cs="Times New Roman"/>
          <w:sz w:val="28"/>
          <w:szCs w:val="28"/>
        </w:rPr>
        <w:t xml:space="preserve">В таких случаях следует </w:t>
      </w:r>
      <w:r w:rsidR="00F3683A">
        <w:rPr>
          <w:rFonts w:ascii="Times New Roman" w:hAnsi="Times New Roman" w:cs="Times New Roman"/>
          <w:sz w:val="28"/>
          <w:szCs w:val="28"/>
        </w:rPr>
        <w:t xml:space="preserve">выполнять </w:t>
      </w:r>
      <w:r w:rsidR="006C5335">
        <w:rPr>
          <w:rFonts w:ascii="Times New Roman" w:hAnsi="Times New Roman" w:cs="Times New Roman"/>
          <w:sz w:val="28"/>
          <w:szCs w:val="28"/>
        </w:rPr>
        <w:t>бужировани</w:t>
      </w:r>
      <w:r w:rsidR="004710A0">
        <w:rPr>
          <w:rFonts w:ascii="Times New Roman" w:hAnsi="Times New Roman" w:cs="Times New Roman"/>
          <w:sz w:val="28"/>
          <w:szCs w:val="28"/>
        </w:rPr>
        <w:t>ю</w:t>
      </w:r>
      <w:r w:rsidR="006C5335">
        <w:rPr>
          <w:rFonts w:ascii="Times New Roman" w:hAnsi="Times New Roman" w:cs="Times New Roman"/>
          <w:sz w:val="28"/>
          <w:szCs w:val="28"/>
        </w:rPr>
        <w:t xml:space="preserve"> РСТ, перед которым возможно выполнение электрорассечени</w:t>
      </w:r>
      <w:r w:rsidR="00BF3537">
        <w:rPr>
          <w:rFonts w:ascii="Times New Roman" w:hAnsi="Times New Roman" w:cs="Times New Roman"/>
          <w:sz w:val="28"/>
          <w:szCs w:val="28"/>
        </w:rPr>
        <w:t>я</w:t>
      </w:r>
      <w:r w:rsidR="006C5335">
        <w:rPr>
          <w:rFonts w:ascii="Times New Roman" w:hAnsi="Times New Roman" w:cs="Times New Roman"/>
          <w:sz w:val="28"/>
          <w:szCs w:val="28"/>
        </w:rPr>
        <w:t xml:space="preserve"> рубцовой ткани, что достоверно позволя</w:t>
      </w:r>
      <w:r w:rsidR="00BF3537">
        <w:rPr>
          <w:rFonts w:ascii="Times New Roman" w:hAnsi="Times New Roman" w:cs="Times New Roman"/>
          <w:sz w:val="28"/>
          <w:szCs w:val="28"/>
        </w:rPr>
        <w:t>ет добиться лучших результатов</w:t>
      </w:r>
      <w:r w:rsidR="006C5335">
        <w:rPr>
          <w:rFonts w:ascii="Times New Roman" w:hAnsi="Times New Roman" w:cs="Times New Roman"/>
          <w:sz w:val="28"/>
          <w:szCs w:val="28"/>
        </w:rPr>
        <w:t xml:space="preserve">. </w:t>
      </w:r>
    </w:p>
    <w:p w14:paraId="14F3627F" w14:textId="77777777" w:rsidR="00415017" w:rsidRPr="00017BC1" w:rsidRDefault="00AB5700" w:rsidP="00017BC1">
      <w:pPr>
        <w:pStyle w:val="a9"/>
        <w:spacing w:line="360" w:lineRule="auto"/>
        <w:ind w:firstLine="708"/>
        <w:jc w:val="both"/>
        <w:rPr>
          <w:rFonts w:ascii="Times New Roman" w:hAnsi="Times New Roman" w:cs="Times New Roman"/>
          <w:sz w:val="28"/>
          <w:szCs w:val="28"/>
        </w:rPr>
      </w:pPr>
      <w:r w:rsidRPr="005328CE">
        <w:rPr>
          <w:rFonts w:ascii="Times New Roman" w:hAnsi="Times New Roman" w:cs="Times New Roman"/>
          <w:sz w:val="28"/>
          <w:szCs w:val="28"/>
        </w:rPr>
        <w:t xml:space="preserve">При </w:t>
      </w:r>
      <w:r w:rsidR="00721BAF">
        <w:rPr>
          <w:rFonts w:ascii="Times New Roman" w:hAnsi="Times New Roman" w:cs="Times New Roman"/>
          <w:sz w:val="28"/>
          <w:szCs w:val="28"/>
        </w:rPr>
        <w:t xml:space="preserve">эндопротезирования линейным стентом Дюмона </w:t>
      </w:r>
      <w:r w:rsidRPr="005328CE">
        <w:rPr>
          <w:rFonts w:ascii="Times New Roman" w:hAnsi="Times New Roman" w:cs="Times New Roman"/>
          <w:sz w:val="28"/>
          <w:szCs w:val="28"/>
        </w:rPr>
        <w:t xml:space="preserve">с целью лечения протяженных РСТ результаты гораздо хуже – хорошие результаты были получены лишь у 16,7% больных. Удовлетворительных результатов </w:t>
      </w:r>
      <w:r w:rsidRPr="005328CE">
        <w:rPr>
          <w:rFonts w:ascii="Times New Roman" w:hAnsi="Times New Roman" w:cs="Times New Roman"/>
          <w:sz w:val="28"/>
          <w:szCs w:val="28"/>
        </w:rPr>
        <w:lastRenderedPageBreak/>
        <w:t>отмечено не было.</w:t>
      </w:r>
      <w:r w:rsidR="003E239B" w:rsidRPr="003E239B">
        <w:rPr>
          <w:rFonts w:ascii="Times New Roman" w:hAnsi="Times New Roman" w:cs="Times New Roman"/>
          <w:sz w:val="28"/>
          <w:szCs w:val="28"/>
        </w:rPr>
        <w:t xml:space="preserve"> </w:t>
      </w:r>
      <w:r w:rsidR="00FB3951">
        <w:rPr>
          <w:rFonts w:ascii="Times New Roman" w:hAnsi="Times New Roman" w:cs="Times New Roman"/>
          <w:color w:val="000000"/>
          <w:sz w:val="28"/>
          <w:szCs w:val="28"/>
        </w:rPr>
        <w:t xml:space="preserve">Исходя из этого, </w:t>
      </w:r>
      <w:r w:rsidR="00FB3951">
        <w:rPr>
          <w:rFonts w:ascii="Times New Roman" w:hAnsi="Times New Roman" w:cs="Times New Roman"/>
          <w:sz w:val="28"/>
          <w:szCs w:val="28"/>
        </w:rPr>
        <w:t>не рекомендуется</w:t>
      </w:r>
      <w:r w:rsidR="00FB3951" w:rsidRPr="005328CE">
        <w:rPr>
          <w:rFonts w:ascii="Times New Roman" w:hAnsi="Times New Roman" w:cs="Times New Roman"/>
          <w:sz w:val="28"/>
          <w:szCs w:val="28"/>
        </w:rPr>
        <w:t xml:space="preserve"> использование линейного стента Дюмона для лечения протяженных</w:t>
      </w:r>
      <w:r w:rsidR="00FB3951">
        <w:rPr>
          <w:rFonts w:ascii="Times New Roman" w:hAnsi="Times New Roman" w:cs="Times New Roman"/>
          <w:sz w:val="28"/>
          <w:szCs w:val="28"/>
        </w:rPr>
        <w:t xml:space="preserve"> РСТ</w:t>
      </w:r>
      <w:r w:rsidR="00FB3951" w:rsidRPr="005328CE">
        <w:rPr>
          <w:rFonts w:ascii="Times New Roman" w:hAnsi="Times New Roman" w:cs="Times New Roman"/>
          <w:sz w:val="28"/>
          <w:szCs w:val="28"/>
        </w:rPr>
        <w:t xml:space="preserve">. </w:t>
      </w:r>
    </w:p>
    <w:p w14:paraId="58166918" w14:textId="77777777" w:rsidR="00415017" w:rsidRDefault="003E239B" w:rsidP="00415017">
      <w:pPr>
        <w:pStyle w:val="a9"/>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По данным других авторов, хорошие и удовлетворительные результаты получены у </w:t>
      </w:r>
      <w:r w:rsidRPr="003E239B">
        <w:rPr>
          <w:rFonts w:ascii="Times New Roman" w:hAnsi="Times New Roman" w:cs="Times New Roman"/>
          <w:color w:val="000000"/>
          <w:sz w:val="28"/>
          <w:szCs w:val="28"/>
        </w:rPr>
        <w:t>2</w:t>
      </w:r>
      <w:r w:rsidR="00712D4F">
        <w:rPr>
          <w:rFonts w:ascii="Times New Roman" w:hAnsi="Times New Roman" w:cs="Times New Roman"/>
          <w:color w:val="000000"/>
          <w:sz w:val="28"/>
          <w:szCs w:val="28"/>
        </w:rPr>
        <w:t>7</w:t>
      </w:r>
      <w:r w:rsidRPr="003E239B">
        <w:rPr>
          <w:rFonts w:ascii="Times New Roman" w:hAnsi="Times New Roman" w:cs="Times New Roman"/>
          <w:color w:val="000000"/>
          <w:sz w:val="28"/>
          <w:szCs w:val="28"/>
        </w:rPr>
        <w:t>% больных (</w:t>
      </w:r>
      <w:r w:rsidRPr="003E239B">
        <w:rPr>
          <w:rFonts w:ascii="Times New Roman" w:hAnsi="Times New Roman" w:cs="Times New Roman"/>
          <w:color w:val="000000"/>
          <w:sz w:val="28"/>
          <w:szCs w:val="28"/>
          <w:shd w:val="clear" w:color="auto" w:fill="FFFFFF"/>
          <w:lang w:val="en-US"/>
        </w:rPr>
        <w:t>Puma</w:t>
      </w:r>
      <w:r w:rsidRPr="003E239B">
        <w:rPr>
          <w:rFonts w:ascii="Times New Roman" w:hAnsi="Times New Roman" w:cs="Times New Roman"/>
          <w:color w:val="000000"/>
          <w:sz w:val="28"/>
          <w:szCs w:val="28"/>
          <w:shd w:val="clear" w:color="auto" w:fill="FFFFFF"/>
        </w:rPr>
        <w:t xml:space="preserve"> </w:t>
      </w:r>
      <w:r w:rsidRPr="003E239B">
        <w:rPr>
          <w:rFonts w:ascii="Times New Roman" w:hAnsi="Times New Roman" w:cs="Times New Roman"/>
          <w:color w:val="000000"/>
          <w:sz w:val="28"/>
          <w:szCs w:val="28"/>
          <w:shd w:val="clear" w:color="auto" w:fill="FFFFFF"/>
          <w:lang w:val="en-US"/>
        </w:rPr>
        <w:t>F</w:t>
      </w:r>
      <w:r w:rsidRPr="003E239B">
        <w:rPr>
          <w:rFonts w:ascii="Times New Roman" w:hAnsi="Times New Roman" w:cs="Times New Roman"/>
          <w:color w:val="000000"/>
          <w:sz w:val="28"/>
          <w:szCs w:val="28"/>
          <w:shd w:val="clear" w:color="auto" w:fill="FFFFFF"/>
        </w:rPr>
        <w:t xml:space="preserve">. </w:t>
      </w:r>
      <w:r w:rsidRPr="003E239B">
        <w:rPr>
          <w:rFonts w:ascii="Times New Roman" w:hAnsi="Times New Roman" w:cs="Times New Roman"/>
          <w:color w:val="000000"/>
          <w:sz w:val="28"/>
          <w:szCs w:val="28"/>
          <w:shd w:val="clear" w:color="auto" w:fill="FFFFFF"/>
          <w:lang w:val="en-US"/>
        </w:rPr>
        <w:t>Et</w:t>
      </w:r>
      <w:r w:rsidRPr="003E239B">
        <w:rPr>
          <w:rFonts w:ascii="Times New Roman" w:hAnsi="Times New Roman" w:cs="Times New Roman"/>
          <w:color w:val="000000"/>
          <w:sz w:val="28"/>
          <w:szCs w:val="28"/>
          <w:shd w:val="clear" w:color="auto" w:fill="FFFFFF"/>
        </w:rPr>
        <w:t xml:space="preserve"> </w:t>
      </w:r>
      <w:r w:rsidRPr="003E239B">
        <w:rPr>
          <w:rFonts w:ascii="Times New Roman" w:hAnsi="Times New Roman" w:cs="Times New Roman"/>
          <w:color w:val="000000"/>
          <w:sz w:val="28"/>
          <w:szCs w:val="28"/>
          <w:shd w:val="clear" w:color="auto" w:fill="FFFFFF"/>
          <w:lang w:val="en-US"/>
        </w:rPr>
        <w:t>al</w:t>
      </w:r>
      <w:r w:rsidRPr="003E239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2000), а также</w:t>
      </w:r>
      <w:r w:rsidRPr="003E239B">
        <w:rPr>
          <w:rFonts w:ascii="Times New Roman" w:hAnsi="Times New Roman" w:cs="Times New Roman"/>
          <w:color w:val="000000"/>
          <w:sz w:val="28"/>
          <w:szCs w:val="28"/>
        </w:rPr>
        <w:t xml:space="preserve"> у 35,7% (</w:t>
      </w:r>
      <w:r w:rsidRPr="003E239B">
        <w:rPr>
          <w:rFonts w:ascii="Times New Roman" w:hAnsi="Times New Roman" w:cs="Times New Roman"/>
          <w:color w:val="000000"/>
          <w:sz w:val="28"/>
          <w:szCs w:val="28"/>
          <w:shd w:val="clear" w:color="auto" w:fill="FFFFFF"/>
          <w:lang w:val="en-US"/>
        </w:rPr>
        <w:t>Martinez</w:t>
      </w:r>
      <w:r w:rsidRPr="003E239B">
        <w:rPr>
          <w:rFonts w:ascii="Times New Roman" w:hAnsi="Times New Roman" w:cs="Times New Roman"/>
          <w:color w:val="000000"/>
          <w:sz w:val="28"/>
          <w:szCs w:val="28"/>
          <w:shd w:val="clear" w:color="auto" w:fill="FFFFFF"/>
        </w:rPr>
        <w:t>-</w:t>
      </w:r>
      <w:r w:rsidRPr="003E239B">
        <w:rPr>
          <w:rFonts w:ascii="Times New Roman" w:hAnsi="Times New Roman" w:cs="Times New Roman"/>
          <w:color w:val="000000"/>
          <w:sz w:val="28"/>
          <w:szCs w:val="28"/>
          <w:shd w:val="clear" w:color="auto" w:fill="FFFFFF"/>
          <w:lang w:val="en-US"/>
        </w:rPr>
        <w:t>Ballarin</w:t>
      </w:r>
      <w:r w:rsidRPr="003E239B">
        <w:rPr>
          <w:rFonts w:ascii="Times New Roman" w:hAnsi="Times New Roman" w:cs="Times New Roman"/>
          <w:color w:val="000000"/>
          <w:sz w:val="28"/>
          <w:szCs w:val="28"/>
          <w:shd w:val="clear" w:color="auto" w:fill="FFFFFF"/>
        </w:rPr>
        <w:t xml:space="preserve"> </w:t>
      </w:r>
      <w:r w:rsidRPr="003E239B">
        <w:rPr>
          <w:rFonts w:ascii="Times New Roman" w:hAnsi="Times New Roman" w:cs="Times New Roman"/>
          <w:color w:val="000000"/>
          <w:sz w:val="28"/>
          <w:szCs w:val="28"/>
          <w:shd w:val="clear" w:color="auto" w:fill="FFFFFF"/>
          <w:lang w:val="en-US"/>
        </w:rPr>
        <w:t>J</w:t>
      </w:r>
      <w:r w:rsidRPr="003E239B">
        <w:rPr>
          <w:rFonts w:ascii="Times New Roman" w:hAnsi="Times New Roman" w:cs="Times New Roman"/>
          <w:color w:val="000000"/>
          <w:sz w:val="28"/>
          <w:szCs w:val="28"/>
          <w:shd w:val="clear" w:color="auto" w:fill="FFFFFF"/>
        </w:rPr>
        <w:t xml:space="preserve">. </w:t>
      </w:r>
      <w:r w:rsidRPr="003E239B">
        <w:rPr>
          <w:rFonts w:ascii="Times New Roman" w:hAnsi="Times New Roman" w:cs="Times New Roman"/>
          <w:color w:val="000000"/>
          <w:sz w:val="28"/>
          <w:szCs w:val="28"/>
          <w:shd w:val="clear" w:color="auto" w:fill="FFFFFF"/>
          <w:lang w:val="en-US"/>
        </w:rPr>
        <w:t>I</w:t>
      </w:r>
      <w:r w:rsidRPr="003E239B">
        <w:rPr>
          <w:rFonts w:ascii="Times New Roman" w:hAnsi="Times New Roman" w:cs="Times New Roman"/>
          <w:color w:val="000000"/>
          <w:sz w:val="28"/>
          <w:szCs w:val="28"/>
          <w:shd w:val="clear" w:color="auto" w:fill="FFFFFF"/>
        </w:rPr>
        <w:t xml:space="preserve">. </w:t>
      </w:r>
      <w:r w:rsidRPr="003E239B">
        <w:rPr>
          <w:rFonts w:ascii="Times New Roman" w:hAnsi="Times New Roman" w:cs="Times New Roman"/>
          <w:color w:val="000000"/>
          <w:sz w:val="28"/>
          <w:szCs w:val="28"/>
          <w:shd w:val="clear" w:color="auto" w:fill="FFFFFF"/>
          <w:lang w:val="en-US"/>
        </w:rPr>
        <w:t>et</w:t>
      </w:r>
      <w:r w:rsidRPr="003E239B">
        <w:rPr>
          <w:rFonts w:ascii="Times New Roman" w:hAnsi="Times New Roman" w:cs="Times New Roman"/>
          <w:color w:val="000000"/>
          <w:sz w:val="28"/>
          <w:szCs w:val="28"/>
          <w:shd w:val="clear" w:color="auto" w:fill="FFFFFF"/>
        </w:rPr>
        <w:t xml:space="preserve"> </w:t>
      </w:r>
      <w:r w:rsidRPr="003E239B">
        <w:rPr>
          <w:rFonts w:ascii="Times New Roman" w:hAnsi="Times New Roman" w:cs="Times New Roman"/>
          <w:color w:val="000000"/>
          <w:sz w:val="28"/>
          <w:szCs w:val="28"/>
          <w:shd w:val="clear" w:color="auto" w:fill="FFFFFF"/>
          <w:lang w:val="en-US"/>
        </w:rPr>
        <w:t>al</w:t>
      </w:r>
      <w:r w:rsidRPr="003E239B">
        <w:rPr>
          <w:rFonts w:ascii="Times New Roman" w:hAnsi="Times New Roman" w:cs="Times New Roman"/>
          <w:color w:val="000000"/>
          <w:sz w:val="28"/>
          <w:szCs w:val="28"/>
          <w:shd w:val="clear" w:color="auto" w:fill="FFFFFF"/>
        </w:rPr>
        <w:t>., 1996).</w:t>
      </w:r>
      <w:r>
        <w:rPr>
          <w:rFonts w:ascii="Times New Roman" w:hAnsi="Times New Roman" w:cs="Times New Roman"/>
          <w:color w:val="000000"/>
          <w:sz w:val="28"/>
          <w:szCs w:val="28"/>
          <w:shd w:val="clear" w:color="auto" w:fill="FFFFFF"/>
        </w:rPr>
        <w:t xml:space="preserve"> </w:t>
      </w:r>
    </w:p>
    <w:p w14:paraId="6ECA9814" w14:textId="73B34E21" w:rsidR="00E31147" w:rsidRDefault="003E239B" w:rsidP="00415017">
      <w:pPr>
        <w:pStyle w:val="a9"/>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В целом</w:t>
      </w:r>
      <w:r w:rsidR="008F1223">
        <w:rPr>
          <w:rFonts w:ascii="Times New Roman" w:hAnsi="Times New Roman" w:cs="Times New Roman"/>
          <w:color w:val="000000"/>
          <w:sz w:val="28"/>
          <w:szCs w:val="28"/>
          <w:shd w:val="clear" w:color="auto" w:fill="FFFFFF"/>
        </w:rPr>
        <w:t xml:space="preserve"> сведения об эффективности эндопротезирования линейным стенто</w:t>
      </w:r>
      <w:r w:rsidR="004710A0">
        <w:rPr>
          <w:rFonts w:ascii="Times New Roman" w:hAnsi="Times New Roman" w:cs="Times New Roman"/>
          <w:color w:val="000000"/>
          <w:sz w:val="28"/>
          <w:szCs w:val="28"/>
          <w:shd w:val="clear" w:color="auto" w:fill="FFFFFF"/>
        </w:rPr>
        <w:t xml:space="preserve">м Дюмона противоречивы: частота </w:t>
      </w:r>
      <w:r w:rsidR="00C66884">
        <w:rPr>
          <w:rFonts w:ascii="Times New Roman" w:hAnsi="Times New Roman" w:cs="Times New Roman"/>
          <w:color w:val="000000"/>
          <w:sz w:val="28"/>
          <w:szCs w:val="28"/>
          <w:shd w:val="clear" w:color="auto" w:fill="FFFFFF"/>
        </w:rPr>
        <w:t>хороши</w:t>
      </w:r>
      <w:r w:rsidR="004710A0">
        <w:rPr>
          <w:rFonts w:ascii="Times New Roman" w:hAnsi="Times New Roman" w:cs="Times New Roman"/>
          <w:color w:val="000000"/>
          <w:sz w:val="28"/>
          <w:szCs w:val="28"/>
          <w:shd w:val="clear" w:color="auto" w:fill="FFFFFF"/>
        </w:rPr>
        <w:t xml:space="preserve">х </w:t>
      </w:r>
      <w:r w:rsidR="00C66884">
        <w:rPr>
          <w:rFonts w:ascii="Times New Roman" w:hAnsi="Times New Roman" w:cs="Times New Roman"/>
          <w:color w:val="000000"/>
          <w:sz w:val="28"/>
          <w:szCs w:val="28"/>
          <w:shd w:val="clear" w:color="auto" w:fill="FFFFFF"/>
        </w:rPr>
        <w:t>и удовлетворительны</w:t>
      </w:r>
      <w:r w:rsidR="004710A0">
        <w:rPr>
          <w:rFonts w:ascii="Times New Roman" w:hAnsi="Times New Roman" w:cs="Times New Roman"/>
          <w:color w:val="000000"/>
          <w:sz w:val="28"/>
          <w:szCs w:val="28"/>
          <w:shd w:val="clear" w:color="auto" w:fill="FFFFFF"/>
        </w:rPr>
        <w:t>х</w:t>
      </w:r>
      <w:r w:rsidR="00C6688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результат</w:t>
      </w:r>
      <w:r w:rsidR="004710A0">
        <w:rPr>
          <w:rFonts w:ascii="Times New Roman" w:hAnsi="Times New Roman" w:cs="Times New Roman"/>
          <w:color w:val="000000"/>
          <w:sz w:val="28"/>
          <w:szCs w:val="28"/>
          <w:shd w:val="clear" w:color="auto" w:fill="FFFFFF"/>
        </w:rPr>
        <w:t>ов</w:t>
      </w:r>
      <w:r>
        <w:rPr>
          <w:rFonts w:ascii="Times New Roman" w:hAnsi="Times New Roman" w:cs="Times New Roman"/>
          <w:color w:val="000000"/>
          <w:sz w:val="28"/>
          <w:szCs w:val="28"/>
          <w:shd w:val="clear" w:color="auto" w:fill="FFFFFF"/>
        </w:rPr>
        <w:t xml:space="preserve"> варьиру</w:t>
      </w:r>
      <w:r w:rsidR="004710A0">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 xml:space="preserve">т в пределах от </w:t>
      </w:r>
      <w:r w:rsidRPr="003E239B">
        <w:rPr>
          <w:rFonts w:ascii="Times New Roman" w:hAnsi="Times New Roman" w:cs="Times New Roman"/>
          <w:color w:val="000000"/>
          <w:sz w:val="28"/>
          <w:szCs w:val="28"/>
        </w:rPr>
        <w:t>20 до 96%</w:t>
      </w:r>
      <w:r w:rsidR="007D69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5A112C">
        <w:rPr>
          <w:rFonts w:ascii="Times New Roman" w:hAnsi="Times New Roman" w:cs="Times New Roman"/>
          <w:color w:val="000000"/>
          <w:sz w:val="28"/>
          <w:szCs w:val="28"/>
        </w:rPr>
        <w:t>В данных исследованиях результаты лечения больных протяженным РСТ рассматриваются вместе с результатами лечения непротяженных</w:t>
      </w:r>
      <w:r w:rsidR="008F1223">
        <w:rPr>
          <w:rFonts w:ascii="Times New Roman" w:hAnsi="Times New Roman" w:cs="Times New Roman"/>
          <w:color w:val="000000"/>
          <w:sz w:val="28"/>
          <w:szCs w:val="28"/>
        </w:rPr>
        <w:t>,</w:t>
      </w:r>
      <w:r w:rsidR="007D6930">
        <w:rPr>
          <w:rFonts w:ascii="Times New Roman" w:hAnsi="Times New Roman" w:cs="Times New Roman"/>
          <w:color w:val="000000"/>
          <w:sz w:val="28"/>
          <w:szCs w:val="28"/>
        </w:rPr>
        <w:t xml:space="preserve"> </w:t>
      </w:r>
      <w:r w:rsidR="004710A0">
        <w:rPr>
          <w:rFonts w:ascii="Times New Roman" w:hAnsi="Times New Roman" w:cs="Times New Roman"/>
          <w:color w:val="000000"/>
          <w:sz w:val="28"/>
          <w:szCs w:val="28"/>
        </w:rPr>
        <w:t>т</w:t>
      </w:r>
      <w:r w:rsidR="007D6930">
        <w:rPr>
          <w:rFonts w:ascii="Times New Roman" w:hAnsi="Times New Roman" w:cs="Times New Roman"/>
          <w:color w:val="000000"/>
          <w:sz w:val="28"/>
          <w:szCs w:val="28"/>
        </w:rPr>
        <w:t>акже не учитывалось развитие рестеноза в более отдаленном периоде (Елезов А. А., 2004</w:t>
      </w:r>
      <w:r w:rsidR="00C66884">
        <w:rPr>
          <w:rFonts w:ascii="Times New Roman" w:hAnsi="Times New Roman" w:cs="Times New Roman"/>
          <w:color w:val="000000"/>
          <w:sz w:val="28"/>
          <w:szCs w:val="28"/>
        </w:rPr>
        <w:t>, Назыров Ф. Г. и соавт., 2014</w:t>
      </w:r>
      <w:r w:rsidR="007D6930">
        <w:rPr>
          <w:rFonts w:ascii="Times New Roman" w:hAnsi="Times New Roman" w:cs="Times New Roman"/>
          <w:color w:val="000000"/>
          <w:sz w:val="28"/>
          <w:szCs w:val="28"/>
        </w:rPr>
        <w:t>)</w:t>
      </w:r>
      <w:r w:rsidR="007D6930" w:rsidRPr="003E239B">
        <w:rPr>
          <w:rFonts w:ascii="Times New Roman" w:hAnsi="Times New Roman" w:cs="Times New Roman"/>
          <w:color w:val="000000"/>
          <w:sz w:val="28"/>
          <w:szCs w:val="28"/>
        </w:rPr>
        <w:t>.</w:t>
      </w:r>
    </w:p>
    <w:p w14:paraId="6D3939B7" w14:textId="064D4A5C" w:rsidR="00BF3537" w:rsidRPr="00017BC1" w:rsidRDefault="00BF3537" w:rsidP="00017BC1">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протяженном РСТ от 35 до 45 мм и невозможности выполнить ЦРТ по имеющимся противопоказаниям или </w:t>
      </w:r>
      <w:r w:rsidR="00F3683A">
        <w:rPr>
          <w:rFonts w:ascii="Times New Roman" w:hAnsi="Times New Roman" w:cs="Times New Roman"/>
          <w:sz w:val="28"/>
          <w:szCs w:val="28"/>
        </w:rPr>
        <w:t>при отказе</w:t>
      </w:r>
      <w:r>
        <w:rPr>
          <w:rFonts w:ascii="Times New Roman" w:hAnsi="Times New Roman" w:cs="Times New Roman"/>
          <w:sz w:val="28"/>
          <w:szCs w:val="28"/>
        </w:rPr>
        <w:t xml:space="preserve"> больного </w:t>
      </w:r>
      <w:r w:rsidR="00F3683A">
        <w:rPr>
          <w:rFonts w:ascii="Times New Roman" w:hAnsi="Times New Roman" w:cs="Times New Roman"/>
          <w:sz w:val="28"/>
          <w:szCs w:val="28"/>
        </w:rPr>
        <w:t>от</w:t>
      </w:r>
      <w:r>
        <w:rPr>
          <w:rFonts w:ascii="Times New Roman" w:hAnsi="Times New Roman" w:cs="Times New Roman"/>
          <w:sz w:val="28"/>
          <w:szCs w:val="28"/>
        </w:rPr>
        <w:t xml:space="preserve"> операци</w:t>
      </w:r>
      <w:r w:rsidR="004710A0">
        <w:rPr>
          <w:rFonts w:ascii="Times New Roman" w:hAnsi="Times New Roman" w:cs="Times New Roman"/>
          <w:sz w:val="28"/>
          <w:szCs w:val="28"/>
        </w:rPr>
        <w:t>и</w:t>
      </w:r>
      <w:r>
        <w:rPr>
          <w:rFonts w:ascii="Times New Roman" w:hAnsi="Times New Roman" w:cs="Times New Roman"/>
          <w:sz w:val="28"/>
          <w:szCs w:val="28"/>
        </w:rPr>
        <w:t xml:space="preserve"> следует использовать эндопротезирование Т-образным стентом. </w:t>
      </w:r>
      <w:r w:rsidR="0060210D">
        <w:rPr>
          <w:rFonts w:ascii="Times New Roman" w:hAnsi="Times New Roman" w:cs="Times New Roman"/>
          <w:sz w:val="28"/>
          <w:szCs w:val="28"/>
        </w:rPr>
        <w:t xml:space="preserve">Данный метод позволяет </w:t>
      </w:r>
      <w:r w:rsidR="0060210D" w:rsidRPr="005328CE">
        <w:rPr>
          <w:rFonts w:ascii="Times New Roman" w:hAnsi="Times New Roman" w:cs="Times New Roman"/>
          <w:sz w:val="28"/>
          <w:szCs w:val="28"/>
        </w:rPr>
        <w:t>получ</w:t>
      </w:r>
      <w:r w:rsidR="00F3683A">
        <w:rPr>
          <w:rFonts w:ascii="Times New Roman" w:hAnsi="Times New Roman" w:cs="Times New Roman"/>
          <w:sz w:val="28"/>
          <w:szCs w:val="28"/>
        </w:rPr>
        <w:t>ить</w:t>
      </w:r>
      <w:r w:rsidR="0060210D" w:rsidRPr="005328CE">
        <w:rPr>
          <w:rFonts w:ascii="Times New Roman" w:hAnsi="Times New Roman" w:cs="Times New Roman"/>
          <w:sz w:val="28"/>
          <w:szCs w:val="28"/>
        </w:rPr>
        <w:t xml:space="preserve"> </w:t>
      </w:r>
      <w:r w:rsidR="0060210D">
        <w:rPr>
          <w:rFonts w:ascii="Times New Roman" w:hAnsi="Times New Roman" w:cs="Times New Roman"/>
          <w:sz w:val="28"/>
          <w:szCs w:val="28"/>
        </w:rPr>
        <w:t>хорошие и удовлетворительные отдаленные результаты у</w:t>
      </w:r>
      <w:r w:rsidR="0060210D" w:rsidRPr="005328CE">
        <w:rPr>
          <w:rFonts w:ascii="Times New Roman" w:hAnsi="Times New Roman" w:cs="Times New Roman"/>
          <w:sz w:val="28"/>
          <w:szCs w:val="28"/>
        </w:rPr>
        <w:t xml:space="preserve"> 42,9%</w:t>
      </w:r>
      <w:r w:rsidR="0060210D">
        <w:rPr>
          <w:rFonts w:ascii="Times New Roman" w:hAnsi="Times New Roman" w:cs="Times New Roman"/>
          <w:sz w:val="28"/>
          <w:szCs w:val="28"/>
        </w:rPr>
        <w:t xml:space="preserve"> больных</w:t>
      </w:r>
      <w:r w:rsidR="0060210D" w:rsidRPr="005328CE">
        <w:rPr>
          <w:rFonts w:ascii="Times New Roman" w:hAnsi="Times New Roman" w:cs="Times New Roman"/>
          <w:sz w:val="28"/>
          <w:szCs w:val="28"/>
        </w:rPr>
        <w:t xml:space="preserve">. </w:t>
      </w:r>
      <w:r w:rsidR="0060210D">
        <w:rPr>
          <w:rFonts w:ascii="Times New Roman" w:hAnsi="Times New Roman" w:cs="Times New Roman"/>
          <w:sz w:val="28"/>
          <w:szCs w:val="28"/>
        </w:rPr>
        <w:t>В</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литературе</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описаны</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данные</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согласно</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которым</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аналогичные результаты</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получены</w:t>
      </w:r>
      <w:r w:rsidR="0060210D" w:rsidRPr="00BF26FC">
        <w:rPr>
          <w:rFonts w:ascii="Times New Roman" w:hAnsi="Times New Roman" w:cs="Times New Roman"/>
          <w:sz w:val="28"/>
          <w:szCs w:val="28"/>
        </w:rPr>
        <w:t xml:space="preserve">  </w:t>
      </w:r>
      <w:r w:rsidR="0060210D">
        <w:rPr>
          <w:rFonts w:ascii="Times New Roman" w:hAnsi="Times New Roman" w:cs="Times New Roman"/>
          <w:sz w:val="28"/>
          <w:szCs w:val="28"/>
        </w:rPr>
        <w:t>у</w:t>
      </w:r>
      <w:r w:rsidR="0060210D" w:rsidRPr="00BF26FC">
        <w:rPr>
          <w:rFonts w:ascii="Times New Roman" w:hAnsi="Times New Roman" w:cs="Times New Roman"/>
          <w:sz w:val="28"/>
          <w:szCs w:val="28"/>
        </w:rPr>
        <w:t xml:space="preserve"> 82% </w:t>
      </w:r>
      <w:r w:rsidR="0060210D">
        <w:rPr>
          <w:rFonts w:ascii="Times New Roman" w:hAnsi="Times New Roman" w:cs="Times New Roman"/>
          <w:sz w:val="28"/>
          <w:szCs w:val="28"/>
        </w:rPr>
        <w:t>больных</w:t>
      </w:r>
      <w:r w:rsidR="0060210D" w:rsidRPr="00BF26FC">
        <w:rPr>
          <w:rFonts w:ascii="Times New Roman" w:hAnsi="Times New Roman" w:cs="Times New Roman"/>
          <w:sz w:val="28"/>
          <w:szCs w:val="28"/>
        </w:rPr>
        <w:t xml:space="preserve"> (</w:t>
      </w:r>
      <w:r w:rsidR="0060210D" w:rsidRPr="00BF26FC">
        <w:rPr>
          <w:rFonts w:ascii="Times New Roman" w:hAnsi="Times New Roman" w:cs="Times New Roman"/>
          <w:sz w:val="28"/>
          <w:szCs w:val="28"/>
          <w:shd w:val="clear" w:color="auto" w:fill="FFFFFF"/>
          <w:lang w:val="en-US"/>
        </w:rPr>
        <w:t>Prasanna</w:t>
      </w:r>
      <w:r w:rsidR="0060210D" w:rsidRPr="00BF26FC">
        <w:rPr>
          <w:rFonts w:ascii="Times New Roman" w:hAnsi="Times New Roman" w:cs="Times New Roman"/>
          <w:sz w:val="28"/>
          <w:szCs w:val="28"/>
          <w:shd w:val="clear" w:color="auto" w:fill="FFFFFF"/>
        </w:rPr>
        <w:t xml:space="preserve"> </w:t>
      </w:r>
      <w:r w:rsidR="0060210D">
        <w:rPr>
          <w:rFonts w:ascii="Times New Roman" w:hAnsi="Times New Roman" w:cs="Times New Roman"/>
          <w:sz w:val="28"/>
          <w:szCs w:val="28"/>
          <w:shd w:val="clear" w:color="auto" w:fill="FFFFFF"/>
          <w:lang w:val="en-US"/>
        </w:rPr>
        <w:t>K</w:t>
      </w:r>
      <w:r w:rsidR="0060210D" w:rsidRPr="00654C70">
        <w:rPr>
          <w:rFonts w:ascii="Times New Roman" w:hAnsi="Times New Roman" w:cs="Times New Roman"/>
          <w:sz w:val="28"/>
          <w:szCs w:val="28"/>
          <w:shd w:val="clear" w:color="auto" w:fill="FFFFFF"/>
        </w:rPr>
        <w:t>.</w:t>
      </w:r>
      <w:r w:rsidR="0060210D" w:rsidRPr="00BF26FC">
        <w:rPr>
          <w:rFonts w:ascii="Times New Roman" w:hAnsi="Times New Roman" w:cs="Times New Roman"/>
          <w:sz w:val="28"/>
          <w:szCs w:val="28"/>
          <w:shd w:val="clear" w:color="auto" w:fill="FFFFFF"/>
        </w:rPr>
        <w:t xml:space="preserve"> </w:t>
      </w:r>
      <w:r w:rsidR="0060210D" w:rsidRPr="00BF26FC">
        <w:rPr>
          <w:rFonts w:ascii="Times New Roman" w:hAnsi="Times New Roman" w:cs="Times New Roman"/>
          <w:sz w:val="28"/>
          <w:szCs w:val="28"/>
          <w:shd w:val="clear" w:color="auto" w:fill="FFFFFF"/>
          <w:lang w:val="en-US"/>
        </w:rPr>
        <w:t>S</w:t>
      </w:r>
      <w:r w:rsidR="0060210D" w:rsidRPr="00BF26FC">
        <w:rPr>
          <w:rFonts w:ascii="Times New Roman" w:hAnsi="Times New Roman" w:cs="Times New Roman"/>
          <w:sz w:val="28"/>
          <w:szCs w:val="28"/>
        </w:rPr>
        <w:t xml:space="preserve">. </w:t>
      </w:r>
      <w:r w:rsidR="0060210D" w:rsidRPr="00BF26FC">
        <w:rPr>
          <w:rFonts w:ascii="Times New Roman" w:hAnsi="Times New Roman" w:cs="Times New Roman"/>
          <w:sz w:val="28"/>
          <w:szCs w:val="28"/>
          <w:lang w:val="en-US"/>
        </w:rPr>
        <w:t>et</w:t>
      </w:r>
      <w:r w:rsidR="0060210D" w:rsidRPr="00BF26FC">
        <w:rPr>
          <w:rFonts w:ascii="Times New Roman" w:hAnsi="Times New Roman" w:cs="Times New Roman"/>
          <w:sz w:val="28"/>
          <w:szCs w:val="28"/>
        </w:rPr>
        <w:t xml:space="preserve"> </w:t>
      </w:r>
      <w:r w:rsidR="0060210D" w:rsidRPr="00BF26FC">
        <w:rPr>
          <w:rFonts w:ascii="Times New Roman" w:hAnsi="Times New Roman" w:cs="Times New Roman"/>
          <w:sz w:val="28"/>
          <w:szCs w:val="28"/>
          <w:lang w:val="en-US"/>
        </w:rPr>
        <w:t>al</w:t>
      </w:r>
      <w:r w:rsidR="0060210D" w:rsidRPr="00BF26FC">
        <w:rPr>
          <w:rFonts w:ascii="Times New Roman" w:hAnsi="Times New Roman" w:cs="Times New Roman"/>
          <w:sz w:val="28"/>
          <w:szCs w:val="28"/>
        </w:rPr>
        <w:t>.,</w:t>
      </w:r>
      <w:r w:rsidR="0060210D">
        <w:rPr>
          <w:rFonts w:ascii="Times New Roman" w:hAnsi="Times New Roman" w:cs="Times New Roman"/>
          <w:sz w:val="28"/>
          <w:szCs w:val="28"/>
        </w:rPr>
        <w:t xml:space="preserve"> 2014).  </w:t>
      </w:r>
      <w:r>
        <w:rPr>
          <w:rFonts w:ascii="Times New Roman" w:hAnsi="Times New Roman" w:cs="Times New Roman"/>
          <w:sz w:val="28"/>
          <w:szCs w:val="28"/>
        </w:rPr>
        <w:t xml:space="preserve">По сравнению с эндопротезированием линейным стентом Дюмона, Т-образный эндопротез позволяет получить достоверно лучшие результаты. </w:t>
      </w:r>
    </w:p>
    <w:p w14:paraId="47680476" w14:textId="4A806028" w:rsidR="00017BC1" w:rsidRDefault="00415017" w:rsidP="00017BC1">
      <w:pPr>
        <w:pStyle w:val="a9"/>
        <w:spacing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При протяженных РСТ более 45 мм ЦРТ не </w:t>
      </w:r>
      <w:r w:rsidR="006E328A">
        <w:rPr>
          <w:rFonts w:ascii="Times New Roman" w:hAnsi="Times New Roman" w:cs="Times New Roman"/>
          <w:color w:val="000000"/>
          <w:sz w:val="28"/>
          <w:szCs w:val="28"/>
        </w:rPr>
        <w:t>целесообразно</w:t>
      </w:r>
      <w:r w:rsidR="00F368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выполнять из-за высокого риска послеоперационных осложнений</w:t>
      </w:r>
      <w:r w:rsidR="00F0294B">
        <w:rPr>
          <w:rFonts w:ascii="Times New Roman" w:hAnsi="Times New Roman" w:cs="Times New Roman"/>
          <w:color w:val="000000"/>
          <w:sz w:val="28"/>
          <w:szCs w:val="28"/>
        </w:rPr>
        <w:t>.</w:t>
      </w:r>
      <w:r w:rsidR="00F0294B">
        <w:rPr>
          <w:rFonts w:ascii="Times New Roman" w:hAnsi="Times New Roman" w:cs="Times New Roman"/>
          <w:sz w:val="28"/>
          <w:szCs w:val="28"/>
        </w:rPr>
        <w:t xml:space="preserve"> В таких случаях предпочтение </w:t>
      </w:r>
      <w:r w:rsidR="006E328A">
        <w:rPr>
          <w:rFonts w:ascii="Times New Roman" w:hAnsi="Times New Roman" w:cs="Times New Roman"/>
          <w:sz w:val="28"/>
          <w:szCs w:val="28"/>
        </w:rPr>
        <w:t xml:space="preserve">следует </w:t>
      </w:r>
      <w:r w:rsidR="00F0294B">
        <w:rPr>
          <w:rFonts w:ascii="Times New Roman" w:hAnsi="Times New Roman" w:cs="Times New Roman"/>
          <w:sz w:val="28"/>
          <w:szCs w:val="28"/>
        </w:rPr>
        <w:t xml:space="preserve">отдавать эндопротезированию Т-образным стентом или ЭРПО. </w:t>
      </w:r>
      <w:r w:rsidR="00B50887">
        <w:rPr>
          <w:rFonts w:ascii="Times New Roman" w:hAnsi="Times New Roman" w:cs="Times New Roman"/>
          <w:sz w:val="28"/>
          <w:szCs w:val="28"/>
        </w:rPr>
        <w:t>При выполнении ЭРПО</w:t>
      </w:r>
      <w:r w:rsidR="00017BC1" w:rsidRPr="005328CE">
        <w:rPr>
          <w:rFonts w:ascii="Times New Roman" w:hAnsi="Times New Roman" w:cs="Times New Roman"/>
          <w:sz w:val="28"/>
          <w:szCs w:val="28"/>
        </w:rPr>
        <w:t xml:space="preserve"> используется индивидуальный подход к каждому пациенту и выбор наиболее оптимального варианта пластики трахеи с использованием ауто- или аллотрансплантатов.</w:t>
      </w:r>
    </w:p>
    <w:p w14:paraId="0392A805" w14:textId="77777777" w:rsidR="00730DB7" w:rsidRDefault="00730DB7" w:rsidP="00730DB7">
      <w:pPr>
        <w:pStyle w:val="a9"/>
        <w:spacing w:line="360" w:lineRule="auto"/>
        <w:ind w:firstLine="708"/>
        <w:jc w:val="both"/>
      </w:pPr>
      <w:r w:rsidRPr="004710A0">
        <w:rPr>
          <w:rFonts w:ascii="Times New Roman" w:hAnsi="Times New Roman" w:cs="Times New Roman"/>
          <w:sz w:val="28"/>
          <w:szCs w:val="28"/>
        </w:rPr>
        <w:t xml:space="preserve">В нашем исследовании частота осложнений после ЦРТ составила 46,8%. </w:t>
      </w:r>
      <w:r w:rsidRPr="004431ED">
        <w:rPr>
          <w:rFonts w:ascii="Times New Roman" w:hAnsi="Times New Roman" w:cs="Times New Roman"/>
          <w:sz w:val="28"/>
          <w:szCs w:val="28"/>
        </w:rPr>
        <w:t>По данным других авторов осложнения наблюдаются  у 6,2-45,5% (</w:t>
      </w:r>
      <w:r w:rsidRPr="004431ED">
        <w:rPr>
          <w:rFonts w:ascii="Times New Roman" w:hAnsi="Times New Roman" w:cs="Times New Roman"/>
          <w:color w:val="000000"/>
          <w:sz w:val="28"/>
          <w:szCs w:val="28"/>
          <w:shd w:val="clear" w:color="auto" w:fill="FFFFFF"/>
        </w:rPr>
        <w:t>Соколович, А. Г</w:t>
      </w:r>
      <w:r w:rsidRPr="004431ED">
        <w:rPr>
          <w:rFonts w:ascii="Times New Roman" w:hAnsi="Times New Roman" w:cs="Times New Roman"/>
          <w:sz w:val="28"/>
          <w:szCs w:val="28"/>
        </w:rPr>
        <w:t xml:space="preserve">. и соавт., 2006, </w:t>
      </w:r>
      <w:r w:rsidRPr="004431ED">
        <w:rPr>
          <w:rFonts w:ascii="Times New Roman" w:hAnsi="Times New Roman" w:cs="Times New Roman"/>
          <w:sz w:val="28"/>
          <w:szCs w:val="28"/>
          <w:shd w:val="clear" w:color="auto" w:fill="FFFFFF"/>
        </w:rPr>
        <w:t>Сангинов А. Б</w:t>
      </w:r>
      <w:r w:rsidRPr="004431ED">
        <w:rPr>
          <w:rFonts w:ascii="Times New Roman" w:hAnsi="Times New Roman" w:cs="Times New Roman"/>
          <w:color w:val="000000"/>
          <w:sz w:val="28"/>
          <w:szCs w:val="28"/>
        </w:rPr>
        <w:t xml:space="preserve">., 2010, Татур А. А., </w:t>
      </w:r>
      <w:r w:rsidRPr="004431ED">
        <w:rPr>
          <w:rFonts w:ascii="Times New Roman" w:hAnsi="Times New Roman" w:cs="Times New Roman"/>
          <w:color w:val="000000"/>
          <w:sz w:val="28"/>
          <w:szCs w:val="28"/>
        </w:rPr>
        <w:lastRenderedPageBreak/>
        <w:t xml:space="preserve">Леонович С. И., 2011, </w:t>
      </w:r>
      <w:hyperlink r:id="rId71" w:history="1">
        <w:r w:rsidRPr="004431ED">
          <w:rPr>
            <w:rStyle w:val="aa"/>
            <w:rFonts w:ascii="Times New Roman" w:hAnsi="Times New Roman" w:cs="Times New Roman"/>
            <w:color w:val="auto"/>
            <w:sz w:val="28"/>
            <w:szCs w:val="28"/>
            <w:u w:val="none"/>
            <w:shd w:val="clear" w:color="auto" w:fill="FFFFFF"/>
            <w:lang w:val="en-US"/>
          </w:rPr>
          <w:t>Friedel</w:t>
        </w:r>
        <w:r w:rsidRPr="004431ED">
          <w:rPr>
            <w:rStyle w:val="aa"/>
            <w:rFonts w:ascii="Times New Roman" w:hAnsi="Times New Roman" w:cs="Times New Roman"/>
            <w:color w:val="auto"/>
            <w:sz w:val="28"/>
            <w:szCs w:val="28"/>
            <w:u w:val="none"/>
            <w:shd w:val="clear" w:color="auto" w:fill="FFFFFF"/>
          </w:rPr>
          <w:t xml:space="preserve"> </w:t>
        </w:r>
        <w:r w:rsidRPr="004431ED">
          <w:rPr>
            <w:rStyle w:val="aa"/>
            <w:rFonts w:ascii="Times New Roman" w:hAnsi="Times New Roman" w:cs="Times New Roman"/>
            <w:color w:val="auto"/>
            <w:sz w:val="28"/>
            <w:szCs w:val="28"/>
            <w:u w:val="none"/>
            <w:shd w:val="clear" w:color="auto" w:fill="FFFFFF"/>
            <w:lang w:val="en-US"/>
          </w:rPr>
          <w:t>G</w:t>
        </w:r>
      </w:hyperlink>
      <w:r w:rsidRPr="004431ED">
        <w:rPr>
          <w:rFonts w:ascii="Times New Roman" w:hAnsi="Times New Roman" w:cs="Times New Roman"/>
          <w:sz w:val="28"/>
          <w:szCs w:val="28"/>
        </w:rPr>
        <w:t>.</w:t>
      </w:r>
      <w:r w:rsidRPr="004431ED">
        <w:rPr>
          <w:rFonts w:ascii="Times New Roman" w:hAnsi="Times New Roman" w:cs="Times New Roman"/>
          <w:sz w:val="28"/>
          <w:szCs w:val="28"/>
          <w:shd w:val="clear" w:color="auto" w:fill="FFFFFF"/>
        </w:rPr>
        <w:t xml:space="preserve"> </w:t>
      </w:r>
      <w:r w:rsidRPr="004431ED">
        <w:rPr>
          <w:rFonts w:ascii="Times New Roman" w:hAnsi="Times New Roman" w:cs="Times New Roman"/>
          <w:sz w:val="28"/>
          <w:szCs w:val="28"/>
          <w:shd w:val="clear" w:color="auto" w:fill="FFFFFF"/>
          <w:lang w:val="en-US"/>
        </w:rPr>
        <w:t>et</w:t>
      </w:r>
      <w:r w:rsidRPr="004431ED">
        <w:rPr>
          <w:rFonts w:ascii="Times New Roman" w:hAnsi="Times New Roman" w:cs="Times New Roman"/>
          <w:sz w:val="28"/>
          <w:szCs w:val="28"/>
          <w:shd w:val="clear" w:color="auto" w:fill="FFFFFF"/>
        </w:rPr>
        <w:t xml:space="preserve"> </w:t>
      </w:r>
      <w:r w:rsidRPr="004431ED">
        <w:rPr>
          <w:rFonts w:ascii="Times New Roman" w:hAnsi="Times New Roman" w:cs="Times New Roman"/>
          <w:sz w:val="28"/>
          <w:szCs w:val="28"/>
          <w:shd w:val="clear" w:color="auto" w:fill="FFFFFF"/>
          <w:lang w:val="en-US"/>
        </w:rPr>
        <w:t>al</w:t>
      </w:r>
      <w:r w:rsidRPr="004431ED">
        <w:rPr>
          <w:rFonts w:ascii="Times New Roman" w:hAnsi="Times New Roman" w:cs="Times New Roman"/>
          <w:sz w:val="28"/>
          <w:szCs w:val="28"/>
          <w:shd w:val="clear" w:color="auto" w:fill="FFFFFF"/>
        </w:rPr>
        <w:t>., 2003</w:t>
      </w:r>
      <w:r w:rsidRPr="004431ED">
        <w:rPr>
          <w:rFonts w:ascii="Times New Roman" w:hAnsi="Times New Roman" w:cs="Times New Roman"/>
          <w:color w:val="000000"/>
          <w:sz w:val="28"/>
          <w:szCs w:val="28"/>
        </w:rPr>
        <w:t xml:space="preserve">). </w:t>
      </w:r>
      <w:r w:rsidRPr="004431ED">
        <w:rPr>
          <w:rFonts w:ascii="Times New Roman" w:hAnsi="Times New Roman" w:cs="Times New Roman"/>
          <w:sz w:val="28"/>
          <w:szCs w:val="28"/>
        </w:rPr>
        <w:t xml:space="preserve"> Наиболее частым осложнением являлся рост грануляций в области анастомоза</w:t>
      </w:r>
      <w:r>
        <w:rPr>
          <w:rFonts w:ascii="Times New Roman" w:hAnsi="Times New Roman" w:cs="Times New Roman"/>
          <w:sz w:val="28"/>
          <w:szCs w:val="28"/>
        </w:rPr>
        <w:t xml:space="preserve"> </w:t>
      </w:r>
      <w:r w:rsidRPr="004431ED">
        <w:rPr>
          <w:rFonts w:ascii="Times New Roman" w:hAnsi="Times New Roman" w:cs="Times New Roman"/>
          <w:sz w:val="28"/>
          <w:szCs w:val="28"/>
        </w:rPr>
        <w:t>(34,0%)</w:t>
      </w:r>
      <w:r>
        <w:rPr>
          <w:rFonts w:ascii="Times New Roman" w:hAnsi="Times New Roman" w:cs="Times New Roman"/>
          <w:sz w:val="28"/>
          <w:szCs w:val="28"/>
        </w:rPr>
        <w:t xml:space="preserve"> </w:t>
      </w:r>
      <w:r w:rsidRPr="004431ED">
        <w:rPr>
          <w:rFonts w:ascii="Times New Roman" w:hAnsi="Times New Roman" w:cs="Times New Roman"/>
          <w:sz w:val="28"/>
          <w:szCs w:val="28"/>
        </w:rPr>
        <w:t xml:space="preserve">и рестеноз (29,8%). </w:t>
      </w:r>
      <w:r>
        <w:rPr>
          <w:rFonts w:ascii="Times New Roman" w:hAnsi="Times New Roman" w:cs="Times New Roman"/>
          <w:sz w:val="28"/>
          <w:szCs w:val="28"/>
        </w:rPr>
        <w:t>Другие авторы указывают, что рестеноз</w:t>
      </w:r>
      <w:r w:rsidRPr="004431ED">
        <w:rPr>
          <w:rFonts w:ascii="Times New Roman" w:hAnsi="Times New Roman" w:cs="Times New Roman"/>
          <w:sz w:val="28"/>
          <w:szCs w:val="28"/>
        </w:rPr>
        <w:t xml:space="preserve"> возникает в широких пределах </w:t>
      </w:r>
      <w:r>
        <w:rPr>
          <w:rFonts w:ascii="Times New Roman" w:hAnsi="Times New Roman" w:cs="Times New Roman"/>
          <w:sz w:val="28"/>
          <w:szCs w:val="28"/>
        </w:rPr>
        <w:t xml:space="preserve">– от 2,7 до </w:t>
      </w:r>
      <w:r w:rsidRPr="004431ED">
        <w:rPr>
          <w:rFonts w:ascii="Times New Roman" w:eastAsia="MinionPro-Regular" w:hAnsi="Times New Roman" w:cs="Times New Roman"/>
          <w:sz w:val="28"/>
          <w:szCs w:val="28"/>
        </w:rPr>
        <w:t>4</w:t>
      </w:r>
      <w:r>
        <w:rPr>
          <w:rFonts w:ascii="Times New Roman" w:eastAsia="MinionPro-Regular" w:hAnsi="Times New Roman" w:cs="Times New Roman"/>
          <w:sz w:val="28"/>
          <w:szCs w:val="28"/>
        </w:rPr>
        <w:t>3</w:t>
      </w:r>
      <w:r w:rsidRPr="004431ED">
        <w:rPr>
          <w:rFonts w:ascii="Times New Roman" w:eastAsia="MinionPro-Regular" w:hAnsi="Times New Roman" w:cs="Times New Roman"/>
          <w:sz w:val="28"/>
          <w:szCs w:val="28"/>
        </w:rPr>
        <w:t>,8% (</w:t>
      </w:r>
      <w:r w:rsidRPr="004431ED">
        <w:rPr>
          <w:rFonts w:ascii="Times New Roman" w:hAnsi="Times New Roman" w:cs="Times New Roman"/>
          <w:color w:val="000000"/>
          <w:sz w:val="28"/>
          <w:szCs w:val="28"/>
        </w:rPr>
        <w:t xml:space="preserve">Татур А. А., Леонович С. И., 2011, </w:t>
      </w:r>
      <w:hyperlink r:id="rId72" w:history="1">
        <w:r w:rsidRPr="004431ED">
          <w:rPr>
            <w:rStyle w:val="aa"/>
            <w:rFonts w:ascii="Times New Roman" w:hAnsi="Times New Roman" w:cs="Times New Roman"/>
            <w:color w:val="auto"/>
            <w:sz w:val="28"/>
            <w:szCs w:val="28"/>
            <w:u w:val="none"/>
            <w:shd w:val="clear" w:color="auto" w:fill="FFFFFF"/>
            <w:lang w:val="en-US"/>
          </w:rPr>
          <w:t>Friedel</w:t>
        </w:r>
        <w:r w:rsidRPr="004431ED">
          <w:rPr>
            <w:rStyle w:val="aa"/>
            <w:rFonts w:ascii="Times New Roman" w:hAnsi="Times New Roman" w:cs="Times New Roman"/>
            <w:color w:val="auto"/>
            <w:sz w:val="28"/>
            <w:szCs w:val="28"/>
            <w:u w:val="none"/>
            <w:shd w:val="clear" w:color="auto" w:fill="FFFFFF"/>
          </w:rPr>
          <w:t xml:space="preserve"> </w:t>
        </w:r>
        <w:r w:rsidRPr="004431ED">
          <w:rPr>
            <w:rStyle w:val="aa"/>
            <w:rFonts w:ascii="Times New Roman" w:hAnsi="Times New Roman" w:cs="Times New Roman"/>
            <w:color w:val="auto"/>
            <w:sz w:val="28"/>
            <w:szCs w:val="28"/>
            <w:u w:val="none"/>
            <w:shd w:val="clear" w:color="auto" w:fill="FFFFFF"/>
            <w:lang w:val="en-US"/>
          </w:rPr>
          <w:t>G</w:t>
        </w:r>
      </w:hyperlink>
      <w:r w:rsidRPr="004431ED">
        <w:rPr>
          <w:rFonts w:ascii="Times New Roman" w:hAnsi="Times New Roman" w:cs="Times New Roman"/>
          <w:sz w:val="28"/>
          <w:szCs w:val="28"/>
        </w:rPr>
        <w:t>.</w:t>
      </w:r>
      <w:r w:rsidRPr="004431ED">
        <w:rPr>
          <w:rFonts w:ascii="Times New Roman" w:hAnsi="Times New Roman" w:cs="Times New Roman"/>
          <w:sz w:val="28"/>
          <w:szCs w:val="28"/>
          <w:shd w:val="clear" w:color="auto" w:fill="FFFFFF"/>
        </w:rPr>
        <w:t xml:space="preserve"> </w:t>
      </w:r>
      <w:r w:rsidRPr="004431ED">
        <w:rPr>
          <w:rFonts w:ascii="Times New Roman" w:hAnsi="Times New Roman" w:cs="Times New Roman"/>
          <w:sz w:val="28"/>
          <w:szCs w:val="28"/>
          <w:shd w:val="clear" w:color="auto" w:fill="FFFFFF"/>
          <w:lang w:val="en-US"/>
        </w:rPr>
        <w:t>et</w:t>
      </w:r>
      <w:r w:rsidRPr="004431ED">
        <w:rPr>
          <w:rFonts w:ascii="Times New Roman" w:hAnsi="Times New Roman" w:cs="Times New Roman"/>
          <w:sz w:val="28"/>
          <w:szCs w:val="28"/>
          <w:shd w:val="clear" w:color="auto" w:fill="FFFFFF"/>
        </w:rPr>
        <w:t xml:space="preserve"> </w:t>
      </w:r>
      <w:r w:rsidRPr="004431ED">
        <w:rPr>
          <w:rFonts w:ascii="Times New Roman" w:hAnsi="Times New Roman" w:cs="Times New Roman"/>
          <w:sz w:val="28"/>
          <w:szCs w:val="28"/>
          <w:shd w:val="clear" w:color="auto" w:fill="FFFFFF"/>
          <w:lang w:val="en-US"/>
        </w:rPr>
        <w:t>al</w:t>
      </w:r>
      <w:r w:rsidRPr="004431ED">
        <w:rPr>
          <w:rFonts w:ascii="Times New Roman" w:hAnsi="Times New Roman" w:cs="Times New Roman"/>
          <w:sz w:val="28"/>
          <w:szCs w:val="28"/>
          <w:shd w:val="clear" w:color="auto" w:fill="FFFFFF"/>
        </w:rPr>
        <w:t>., 2003</w:t>
      </w:r>
      <w:r w:rsidRPr="004431ED">
        <w:rPr>
          <w:rFonts w:ascii="Times New Roman" w:hAnsi="Times New Roman" w:cs="Times New Roman"/>
          <w:color w:val="000000"/>
          <w:sz w:val="28"/>
          <w:szCs w:val="28"/>
        </w:rPr>
        <w:t>).</w:t>
      </w:r>
    </w:p>
    <w:p w14:paraId="5452D71E" w14:textId="77777777" w:rsidR="005A0D6C" w:rsidRDefault="00730DB7" w:rsidP="005A0D6C">
      <w:pPr>
        <w:pStyle w:val="a9"/>
        <w:spacing w:line="360" w:lineRule="auto"/>
        <w:ind w:firstLine="708"/>
        <w:jc w:val="both"/>
        <w:rPr>
          <w:rFonts w:ascii="Times New Roman" w:hAnsi="Times New Roman" w:cs="Times New Roman"/>
          <w:sz w:val="28"/>
          <w:szCs w:val="28"/>
        </w:rPr>
      </w:pPr>
      <w:r w:rsidRPr="004710A0">
        <w:rPr>
          <w:rFonts w:ascii="Times New Roman" w:hAnsi="Times New Roman" w:cs="Times New Roman"/>
          <w:sz w:val="28"/>
          <w:szCs w:val="28"/>
        </w:rPr>
        <w:t>При этом  обращало на себя внимание</w:t>
      </w:r>
      <w:r>
        <w:t xml:space="preserve"> </w:t>
      </w:r>
      <w:r>
        <w:rPr>
          <w:rFonts w:ascii="Times New Roman" w:hAnsi="Times New Roman" w:cs="Times New Roman"/>
          <w:sz w:val="28"/>
          <w:szCs w:val="28"/>
        </w:rPr>
        <w:t>большое количество</w:t>
      </w:r>
      <w:r w:rsidRPr="005328CE">
        <w:rPr>
          <w:rFonts w:ascii="Times New Roman" w:hAnsi="Times New Roman" w:cs="Times New Roman"/>
          <w:sz w:val="28"/>
          <w:szCs w:val="28"/>
        </w:rPr>
        <w:t xml:space="preserve"> осложнений в группе </w:t>
      </w:r>
      <w:r>
        <w:rPr>
          <w:rFonts w:ascii="Times New Roman" w:hAnsi="Times New Roman" w:cs="Times New Roman"/>
          <w:sz w:val="28"/>
          <w:szCs w:val="28"/>
        </w:rPr>
        <w:t>ЦРТ</w:t>
      </w:r>
      <w:r w:rsidRPr="005328CE">
        <w:rPr>
          <w:rFonts w:ascii="Times New Roman" w:hAnsi="Times New Roman" w:cs="Times New Roman"/>
          <w:sz w:val="28"/>
          <w:szCs w:val="28"/>
        </w:rPr>
        <w:t xml:space="preserve"> протяженностью </w:t>
      </w:r>
      <w:r>
        <w:rPr>
          <w:rFonts w:ascii="Times New Roman" w:hAnsi="Times New Roman" w:cs="Times New Roman"/>
          <w:sz w:val="28"/>
          <w:szCs w:val="28"/>
        </w:rPr>
        <w:t>50 мм и более. Протяженные резекции существенно нарушают кровоснабжение трахеи вследствие ее широкой мобилизации, а также сопровождаются большим натяжением тканей в области анастомоза, что создает предпосылки для развития несостоятельности анастомоза</w:t>
      </w:r>
      <w:r w:rsidRPr="00CA25C2">
        <w:rPr>
          <w:rFonts w:ascii="Times New Roman" w:hAnsi="Times New Roman" w:cs="Times New Roman"/>
          <w:sz w:val="28"/>
          <w:szCs w:val="28"/>
        </w:rPr>
        <w:t xml:space="preserve"> (</w:t>
      </w:r>
      <w:r>
        <w:rPr>
          <w:rFonts w:ascii="Times New Roman" w:hAnsi="Times New Roman" w:cs="Times New Roman"/>
          <w:sz w:val="28"/>
          <w:szCs w:val="28"/>
        </w:rPr>
        <w:t>Мосин И. В., 2012). Сравнительно в</w:t>
      </w:r>
      <w:r w:rsidR="004710A0">
        <w:rPr>
          <w:rFonts w:ascii="Times New Roman" w:hAnsi="Times New Roman" w:cs="Times New Roman"/>
          <w:sz w:val="28"/>
          <w:szCs w:val="28"/>
        </w:rPr>
        <w:t>ы</w:t>
      </w:r>
      <w:r>
        <w:rPr>
          <w:rFonts w:ascii="Times New Roman" w:hAnsi="Times New Roman" w:cs="Times New Roman"/>
          <w:sz w:val="28"/>
          <w:szCs w:val="28"/>
        </w:rPr>
        <w:t>сокую частоту осложнений в группе резекций протяженностью 30 мм и менее</w:t>
      </w:r>
      <w:r w:rsidRPr="005328CE">
        <w:rPr>
          <w:rFonts w:ascii="Times New Roman" w:hAnsi="Times New Roman" w:cs="Times New Roman"/>
          <w:sz w:val="28"/>
          <w:szCs w:val="28"/>
        </w:rPr>
        <w:t xml:space="preserve"> можно объяснить тем, что при  выполнении непротяженных резекций производится недостаточно полное резецирование рубцовой ткани. В зрелой рубцовой ткани практически отсутствуют сосуды (Петров С. В., 2014). Отсюда следует, что регенераторные возможности зрело</w:t>
      </w:r>
      <w:r>
        <w:rPr>
          <w:rFonts w:ascii="Times New Roman" w:hAnsi="Times New Roman" w:cs="Times New Roman"/>
          <w:sz w:val="28"/>
          <w:szCs w:val="28"/>
        </w:rPr>
        <w:t>го рубца</w:t>
      </w:r>
      <w:r w:rsidRPr="005328CE">
        <w:rPr>
          <w:rFonts w:ascii="Times New Roman" w:hAnsi="Times New Roman" w:cs="Times New Roman"/>
          <w:sz w:val="28"/>
          <w:szCs w:val="28"/>
        </w:rPr>
        <w:t xml:space="preserve"> крайне низки. </w:t>
      </w:r>
      <w:r>
        <w:rPr>
          <w:rFonts w:ascii="Times New Roman" w:hAnsi="Times New Roman" w:cs="Times New Roman"/>
          <w:sz w:val="28"/>
          <w:szCs w:val="28"/>
        </w:rPr>
        <w:t>Помимо этого п</w:t>
      </w:r>
      <w:r w:rsidRPr="005328CE">
        <w:rPr>
          <w:rFonts w:ascii="Times New Roman" w:hAnsi="Times New Roman" w:cs="Times New Roman"/>
          <w:sz w:val="28"/>
          <w:szCs w:val="28"/>
        </w:rPr>
        <w:t xml:space="preserve">ри регенерации рубцовой ткани возможен избыточный рост </w:t>
      </w:r>
      <w:r>
        <w:rPr>
          <w:rFonts w:ascii="Times New Roman" w:hAnsi="Times New Roman" w:cs="Times New Roman"/>
          <w:sz w:val="28"/>
          <w:szCs w:val="28"/>
        </w:rPr>
        <w:t>грануляций</w:t>
      </w:r>
      <w:r w:rsidRPr="005328CE">
        <w:rPr>
          <w:rFonts w:ascii="Times New Roman" w:hAnsi="Times New Roman" w:cs="Times New Roman"/>
          <w:sz w:val="28"/>
          <w:szCs w:val="28"/>
        </w:rPr>
        <w:t xml:space="preserve">, что в дальнейшем может привести к возникновению рестеноза </w:t>
      </w:r>
      <w:r w:rsidRPr="00DA037F">
        <w:rPr>
          <w:rFonts w:ascii="Times New Roman" w:hAnsi="Times New Roman" w:cs="Times New Roman"/>
          <w:sz w:val="28"/>
          <w:szCs w:val="28"/>
        </w:rPr>
        <w:t>(Быков В. Л., 2002).</w:t>
      </w:r>
      <w:r w:rsidR="005A0D6C">
        <w:rPr>
          <w:rFonts w:ascii="Times New Roman" w:hAnsi="Times New Roman" w:cs="Times New Roman"/>
          <w:sz w:val="28"/>
          <w:szCs w:val="28"/>
        </w:rPr>
        <w:t xml:space="preserve"> </w:t>
      </w:r>
    </w:p>
    <w:p w14:paraId="0FD3415F" w14:textId="2516FA0E" w:rsidR="005A0D6C" w:rsidRPr="005A0D6C" w:rsidRDefault="00730DB7" w:rsidP="005A0D6C">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эндопротезировании трахеи линейным и Т-образным стентом частота осложнений составила 52,3% и 75%, соответственно. Н</w:t>
      </w:r>
      <w:r w:rsidRPr="005328CE">
        <w:rPr>
          <w:rFonts w:ascii="Times New Roman" w:hAnsi="Times New Roman" w:cs="Times New Roman"/>
          <w:sz w:val="28"/>
          <w:szCs w:val="28"/>
        </w:rPr>
        <w:t>аиболее часто наблюдались рост грануляций над проксимальным концом стента, а также нарушение экспе</w:t>
      </w:r>
      <w:r>
        <w:rPr>
          <w:rFonts w:ascii="Times New Roman" w:hAnsi="Times New Roman" w:cs="Times New Roman"/>
          <w:sz w:val="28"/>
          <w:szCs w:val="28"/>
        </w:rPr>
        <w:t>кторации бронхиального секрета, что соответствует данным литературы (</w:t>
      </w:r>
      <w:r w:rsidR="005A0D6C" w:rsidRPr="005A0D6C">
        <w:rPr>
          <w:rFonts w:ascii="Times New Roman" w:hAnsi="Times New Roman" w:cs="Times New Roman"/>
          <w:color w:val="000000"/>
          <w:sz w:val="28"/>
          <w:szCs w:val="28"/>
          <w:shd w:val="clear" w:color="auto" w:fill="FFFFFF"/>
          <w:lang w:val="en-US"/>
        </w:rPr>
        <w:t>Puma</w:t>
      </w:r>
      <w:r w:rsidR="005A0D6C" w:rsidRPr="005A0D6C">
        <w:rPr>
          <w:rFonts w:ascii="Times New Roman" w:hAnsi="Times New Roman" w:cs="Times New Roman"/>
          <w:color w:val="000000"/>
          <w:sz w:val="28"/>
          <w:szCs w:val="28"/>
          <w:shd w:val="clear" w:color="auto" w:fill="FFFFFF"/>
        </w:rPr>
        <w:t xml:space="preserve"> </w:t>
      </w:r>
      <w:r w:rsidR="005A0D6C" w:rsidRPr="005A0D6C">
        <w:rPr>
          <w:rFonts w:ascii="Times New Roman" w:hAnsi="Times New Roman" w:cs="Times New Roman"/>
          <w:color w:val="000000"/>
          <w:sz w:val="28"/>
          <w:szCs w:val="28"/>
          <w:shd w:val="clear" w:color="auto" w:fill="FFFFFF"/>
          <w:lang w:val="en-US"/>
        </w:rPr>
        <w:t>F</w:t>
      </w:r>
      <w:r w:rsidR="005A0D6C" w:rsidRPr="005A0D6C">
        <w:rPr>
          <w:rFonts w:ascii="Times New Roman" w:hAnsi="Times New Roman" w:cs="Times New Roman"/>
          <w:color w:val="000000"/>
          <w:sz w:val="28"/>
          <w:szCs w:val="28"/>
          <w:shd w:val="clear" w:color="auto" w:fill="FFFFFF"/>
        </w:rPr>
        <w:t xml:space="preserve">. </w:t>
      </w:r>
      <w:r w:rsidR="005A0D6C" w:rsidRPr="005A0D6C">
        <w:rPr>
          <w:rFonts w:ascii="Times New Roman" w:hAnsi="Times New Roman" w:cs="Times New Roman"/>
          <w:color w:val="000000"/>
          <w:sz w:val="28"/>
          <w:szCs w:val="28"/>
          <w:shd w:val="clear" w:color="auto" w:fill="FFFFFF"/>
          <w:lang w:val="en-US"/>
        </w:rPr>
        <w:t>Et</w:t>
      </w:r>
      <w:r w:rsidR="005A0D6C" w:rsidRPr="005A0D6C">
        <w:rPr>
          <w:rFonts w:ascii="Times New Roman" w:hAnsi="Times New Roman" w:cs="Times New Roman"/>
          <w:color w:val="000000"/>
          <w:sz w:val="28"/>
          <w:szCs w:val="28"/>
          <w:shd w:val="clear" w:color="auto" w:fill="FFFFFF"/>
        </w:rPr>
        <w:t xml:space="preserve"> </w:t>
      </w:r>
      <w:r w:rsidR="005A0D6C" w:rsidRPr="005A0D6C">
        <w:rPr>
          <w:rFonts w:ascii="Times New Roman" w:hAnsi="Times New Roman" w:cs="Times New Roman"/>
          <w:color w:val="000000"/>
          <w:sz w:val="28"/>
          <w:szCs w:val="28"/>
          <w:shd w:val="clear" w:color="auto" w:fill="FFFFFF"/>
          <w:lang w:val="en-US"/>
        </w:rPr>
        <w:t>al</w:t>
      </w:r>
      <w:r w:rsidR="005A0D6C" w:rsidRPr="005A0D6C">
        <w:rPr>
          <w:rFonts w:ascii="Times New Roman" w:hAnsi="Times New Roman" w:cs="Times New Roman"/>
          <w:color w:val="000000"/>
          <w:sz w:val="28"/>
          <w:szCs w:val="28"/>
          <w:shd w:val="clear" w:color="auto" w:fill="FFFFFF"/>
        </w:rPr>
        <w:t xml:space="preserve">., 2000, </w:t>
      </w:r>
      <w:r w:rsidR="005A0D6C" w:rsidRPr="005A0D6C">
        <w:rPr>
          <w:rFonts w:ascii="Times New Roman" w:hAnsi="Times New Roman" w:cs="Times New Roman"/>
          <w:sz w:val="28"/>
          <w:szCs w:val="28"/>
          <w:lang w:val="en-US"/>
        </w:rPr>
        <w:t>Jeong</w:t>
      </w:r>
      <w:r w:rsidR="005A0D6C" w:rsidRPr="005A0D6C">
        <w:rPr>
          <w:rFonts w:ascii="Times New Roman" w:hAnsi="Times New Roman" w:cs="Times New Roman"/>
          <w:sz w:val="28"/>
          <w:szCs w:val="28"/>
        </w:rPr>
        <w:t xml:space="preserve"> </w:t>
      </w:r>
      <w:r w:rsidR="005A0D6C" w:rsidRPr="005A0D6C">
        <w:rPr>
          <w:rFonts w:ascii="Times New Roman" w:hAnsi="Times New Roman" w:cs="Times New Roman"/>
          <w:sz w:val="28"/>
          <w:szCs w:val="28"/>
          <w:lang w:val="en-US"/>
        </w:rPr>
        <w:t>B</w:t>
      </w:r>
      <w:r w:rsidR="005A0D6C" w:rsidRPr="005A0D6C">
        <w:rPr>
          <w:rFonts w:ascii="Times New Roman" w:hAnsi="Times New Roman" w:cs="Times New Roman"/>
          <w:sz w:val="28"/>
          <w:szCs w:val="28"/>
        </w:rPr>
        <w:t xml:space="preserve">. </w:t>
      </w:r>
      <w:r w:rsidR="005A0D6C" w:rsidRPr="005A0D6C">
        <w:rPr>
          <w:rFonts w:ascii="Times New Roman" w:hAnsi="Times New Roman" w:cs="Times New Roman"/>
          <w:sz w:val="28"/>
          <w:szCs w:val="28"/>
          <w:lang w:val="en-US"/>
        </w:rPr>
        <w:t>H</w:t>
      </w:r>
      <w:r w:rsidR="005A0D6C" w:rsidRPr="005A0D6C">
        <w:rPr>
          <w:rFonts w:ascii="Times New Roman" w:hAnsi="Times New Roman" w:cs="Times New Roman"/>
          <w:sz w:val="28"/>
          <w:szCs w:val="28"/>
          <w:shd w:val="clear" w:color="auto" w:fill="FFFFFF"/>
        </w:rPr>
        <w:t xml:space="preserve"> </w:t>
      </w:r>
      <w:r w:rsidR="005A0D6C" w:rsidRPr="005A0D6C">
        <w:rPr>
          <w:rFonts w:ascii="Times New Roman" w:hAnsi="Times New Roman" w:cs="Times New Roman"/>
          <w:sz w:val="28"/>
          <w:szCs w:val="28"/>
          <w:shd w:val="clear" w:color="auto" w:fill="FFFFFF"/>
          <w:lang w:val="en-US"/>
        </w:rPr>
        <w:t>et</w:t>
      </w:r>
      <w:r w:rsidR="005A0D6C" w:rsidRPr="005A0D6C">
        <w:rPr>
          <w:rFonts w:ascii="Times New Roman" w:hAnsi="Times New Roman" w:cs="Times New Roman"/>
          <w:sz w:val="28"/>
          <w:szCs w:val="28"/>
          <w:shd w:val="clear" w:color="auto" w:fill="FFFFFF"/>
        </w:rPr>
        <w:t xml:space="preserve"> </w:t>
      </w:r>
      <w:r w:rsidR="005A0D6C" w:rsidRPr="005A0D6C">
        <w:rPr>
          <w:rFonts w:ascii="Times New Roman" w:hAnsi="Times New Roman" w:cs="Times New Roman"/>
          <w:sz w:val="28"/>
          <w:szCs w:val="28"/>
          <w:shd w:val="clear" w:color="auto" w:fill="FFFFFF"/>
          <w:lang w:val="en-US"/>
        </w:rPr>
        <w:t>al</w:t>
      </w:r>
      <w:r w:rsidR="005A0D6C" w:rsidRPr="005A0D6C">
        <w:rPr>
          <w:rFonts w:ascii="Times New Roman" w:hAnsi="Times New Roman" w:cs="Times New Roman"/>
          <w:sz w:val="28"/>
          <w:szCs w:val="28"/>
          <w:shd w:val="clear" w:color="auto" w:fill="FFFFFF"/>
        </w:rPr>
        <w:t>., 2012</w:t>
      </w:r>
      <w:r w:rsidR="005A0D6C">
        <w:rPr>
          <w:rFonts w:ascii="Times New Roman" w:hAnsi="Times New Roman" w:cs="Times New Roman"/>
          <w:sz w:val="28"/>
          <w:szCs w:val="28"/>
          <w:shd w:val="clear" w:color="auto" w:fill="FFFFFF"/>
        </w:rPr>
        <w:t xml:space="preserve">, </w:t>
      </w:r>
      <w:r w:rsidR="005A0D6C" w:rsidRPr="005A0D6C">
        <w:rPr>
          <w:rFonts w:ascii="Times New Roman" w:hAnsi="Times New Roman" w:cs="Times New Roman"/>
          <w:sz w:val="28"/>
          <w:szCs w:val="28"/>
          <w:shd w:val="clear" w:color="auto" w:fill="FFFFFF"/>
          <w:lang w:val="en-US"/>
        </w:rPr>
        <w:t>Prasanna</w:t>
      </w:r>
      <w:r w:rsidR="005A0D6C" w:rsidRPr="005A0D6C">
        <w:rPr>
          <w:rFonts w:ascii="Times New Roman" w:hAnsi="Times New Roman" w:cs="Times New Roman"/>
          <w:sz w:val="28"/>
          <w:szCs w:val="28"/>
          <w:shd w:val="clear" w:color="auto" w:fill="FFFFFF"/>
        </w:rPr>
        <w:t xml:space="preserve"> </w:t>
      </w:r>
      <w:r w:rsidR="005A0D6C" w:rsidRPr="005A0D6C">
        <w:rPr>
          <w:rFonts w:ascii="Times New Roman" w:hAnsi="Times New Roman" w:cs="Times New Roman"/>
          <w:sz w:val="28"/>
          <w:szCs w:val="28"/>
          <w:shd w:val="clear" w:color="auto" w:fill="FFFFFF"/>
          <w:lang w:val="en-US"/>
        </w:rPr>
        <w:t>K</w:t>
      </w:r>
      <w:r w:rsidR="005A0D6C" w:rsidRPr="005A0D6C">
        <w:rPr>
          <w:rFonts w:ascii="Times New Roman" w:hAnsi="Times New Roman" w:cs="Times New Roman"/>
          <w:sz w:val="28"/>
          <w:szCs w:val="28"/>
          <w:shd w:val="clear" w:color="auto" w:fill="FFFFFF"/>
        </w:rPr>
        <w:t xml:space="preserve">. </w:t>
      </w:r>
      <w:r w:rsidR="005A0D6C" w:rsidRPr="005A0D6C">
        <w:rPr>
          <w:rFonts w:ascii="Times New Roman" w:hAnsi="Times New Roman" w:cs="Times New Roman"/>
          <w:sz w:val="28"/>
          <w:szCs w:val="28"/>
          <w:shd w:val="clear" w:color="auto" w:fill="FFFFFF"/>
          <w:lang w:val="en-US"/>
        </w:rPr>
        <w:t>S</w:t>
      </w:r>
      <w:r w:rsidR="005A0D6C" w:rsidRPr="005A0D6C">
        <w:rPr>
          <w:rFonts w:ascii="Times New Roman" w:hAnsi="Times New Roman" w:cs="Times New Roman"/>
          <w:sz w:val="28"/>
          <w:szCs w:val="28"/>
          <w:shd w:val="clear" w:color="auto" w:fill="FFFFFF"/>
        </w:rPr>
        <w:t xml:space="preserve">. </w:t>
      </w:r>
      <w:r w:rsidR="005A0D6C" w:rsidRPr="005A0D6C">
        <w:rPr>
          <w:rFonts w:ascii="Times New Roman" w:hAnsi="Times New Roman" w:cs="Times New Roman"/>
          <w:sz w:val="28"/>
          <w:szCs w:val="28"/>
          <w:shd w:val="clear" w:color="auto" w:fill="FFFFFF"/>
          <w:lang w:val="en-US"/>
        </w:rPr>
        <w:t>et</w:t>
      </w:r>
      <w:r w:rsidR="005A0D6C" w:rsidRPr="005A0D6C">
        <w:rPr>
          <w:rFonts w:ascii="Times New Roman" w:hAnsi="Times New Roman" w:cs="Times New Roman"/>
          <w:sz w:val="28"/>
          <w:szCs w:val="28"/>
          <w:shd w:val="clear" w:color="auto" w:fill="FFFFFF"/>
        </w:rPr>
        <w:t xml:space="preserve"> </w:t>
      </w:r>
      <w:r w:rsidR="005A0D6C" w:rsidRPr="005A0D6C">
        <w:rPr>
          <w:rFonts w:ascii="Times New Roman" w:hAnsi="Times New Roman" w:cs="Times New Roman"/>
          <w:sz w:val="28"/>
          <w:szCs w:val="28"/>
          <w:shd w:val="clear" w:color="auto" w:fill="FFFFFF"/>
          <w:lang w:val="en-US"/>
        </w:rPr>
        <w:t>al</w:t>
      </w:r>
      <w:r w:rsidR="005A0D6C" w:rsidRPr="005A0D6C">
        <w:rPr>
          <w:rFonts w:ascii="Times New Roman" w:hAnsi="Times New Roman" w:cs="Times New Roman"/>
          <w:sz w:val="28"/>
          <w:szCs w:val="28"/>
          <w:shd w:val="clear" w:color="auto" w:fill="FFFFFF"/>
        </w:rPr>
        <w:t>., 2014</w:t>
      </w:r>
      <w:r w:rsidR="005A0D6C">
        <w:rPr>
          <w:rFonts w:ascii="Times New Roman" w:hAnsi="Times New Roman" w:cs="Times New Roman"/>
          <w:sz w:val="28"/>
          <w:szCs w:val="28"/>
        </w:rPr>
        <w:t xml:space="preserve">). </w:t>
      </w:r>
      <w:r>
        <w:rPr>
          <w:rFonts w:ascii="Times New Roman" w:hAnsi="Times New Roman" w:cs="Times New Roman"/>
          <w:sz w:val="28"/>
          <w:szCs w:val="28"/>
        </w:rPr>
        <w:t>Своевременное выявление и ко</w:t>
      </w:r>
      <w:r w:rsidR="004710A0">
        <w:rPr>
          <w:rFonts w:ascii="Times New Roman" w:hAnsi="Times New Roman" w:cs="Times New Roman"/>
          <w:sz w:val="28"/>
          <w:szCs w:val="28"/>
        </w:rPr>
        <w:t>ррекция подобных осложнений поз</w:t>
      </w:r>
      <w:r>
        <w:rPr>
          <w:rFonts w:ascii="Times New Roman" w:hAnsi="Times New Roman" w:cs="Times New Roman"/>
          <w:sz w:val="28"/>
          <w:szCs w:val="28"/>
        </w:rPr>
        <w:t>в</w:t>
      </w:r>
      <w:r w:rsidR="004710A0">
        <w:rPr>
          <w:rFonts w:ascii="Times New Roman" w:hAnsi="Times New Roman" w:cs="Times New Roman"/>
          <w:sz w:val="28"/>
          <w:szCs w:val="28"/>
        </w:rPr>
        <w:t>о</w:t>
      </w:r>
      <w:r>
        <w:rPr>
          <w:rFonts w:ascii="Times New Roman" w:hAnsi="Times New Roman" w:cs="Times New Roman"/>
          <w:sz w:val="28"/>
          <w:szCs w:val="28"/>
        </w:rPr>
        <w:t>ляет улучшить результаты лечения больных (</w:t>
      </w:r>
      <w:r w:rsidR="00DA6A02">
        <w:rPr>
          <w:rFonts w:ascii="Times New Roman" w:hAnsi="Times New Roman" w:cs="Times New Roman"/>
          <w:sz w:val="28"/>
          <w:szCs w:val="28"/>
        </w:rPr>
        <w:t>Елезов А. А., 2004</w:t>
      </w:r>
      <w:r>
        <w:rPr>
          <w:rFonts w:ascii="Times New Roman" w:hAnsi="Times New Roman" w:cs="Times New Roman"/>
          <w:sz w:val="28"/>
          <w:szCs w:val="28"/>
        </w:rPr>
        <w:t>).</w:t>
      </w:r>
      <w:r w:rsidRPr="005328CE">
        <w:rPr>
          <w:rFonts w:ascii="Times New Roman" w:hAnsi="Times New Roman" w:cs="Times New Roman"/>
          <w:sz w:val="28"/>
          <w:szCs w:val="28"/>
        </w:rPr>
        <w:t xml:space="preserve"> </w:t>
      </w:r>
    </w:p>
    <w:p w14:paraId="54C3C0CA" w14:textId="367F8951" w:rsidR="00F75065" w:rsidRPr="005A0D6C" w:rsidRDefault="00F75065" w:rsidP="005A0D6C">
      <w:pPr>
        <w:pStyle w:val="a9"/>
        <w:spacing w:line="360" w:lineRule="auto"/>
        <w:ind w:firstLine="708"/>
        <w:jc w:val="both"/>
      </w:pPr>
      <w:r>
        <w:rPr>
          <w:rFonts w:ascii="Times New Roman" w:hAnsi="Times New Roman" w:cs="Times New Roman"/>
          <w:sz w:val="28"/>
          <w:szCs w:val="28"/>
        </w:rPr>
        <w:t xml:space="preserve">Таким </w:t>
      </w:r>
      <w:r w:rsidR="002B4E46">
        <w:rPr>
          <w:rFonts w:ascii="Times New Roman" w:hAnsi="Times New Roman" w:cs="Times New Roman"/>
          <w:sz w:val="28"/>
          <w:szCs w:val="28"/>
        </w:rPr>
        <w:t>образом,</w:t>
      </w:r>
      <w:r>
        <w:rPr>
          <w:rFonts w:ascii="Times New Roman" w:hAnsi="Times New Roman" w:cs="Times New Roman"/>
          <w:sz w:val="28"/>
          <w:szCs w:val="28"/>
        </w:rPr>
        <w:t xml:space="preserve"> </w:t>
      </w:r>
      <w:r w:rsidR="00F3683A">
        <w:rPr>
          <w:rFonts w:ascii="Times New Roman" w:hAnsi="Times New Roman" w:cs="Times New Roman"/>
          <w:sz w:val="28"/>
          <w:szCs w:val="28"/>
        </w:rPr>
        <w:t xml:space="preserve">результаты проведенного нами исследования свидетельствуют о том, что наиболее эффективным методом лечения рубцовых стенозов трахеи является ЦРТ; в тех случаях, когда резекция </w:t>
      </w:r>
      <w:r w:rsidR="00F3683A">
        <w:rPr>
          <w:rFonts w:ascii="Times New Roman" w:hAnsi="Times New Roman" w:cs="Times New Roman"/>
          <w:sz w:val="28"/>
          <w:szCs w:val="28"/>
        </w:rPr>
        <w:lastRenderedPageBreak/>
        <w:t>трахеи невыполнима или сопряжена с высоким риском осложнений, могут использоваться методики эндопротезирования трахеи линейным и Т-образным стентом. На основании полученных нами данных для оптимизации выбора лечебной тактики при РСТ был предложен алгоритм, учитывающий протяженность резекции, возможности эн</w:t>
      </w:r>
      <w:r w:rsidR="004710A0">
        <w:rPr>
          <w:rFonts w:ascii="Times New Roman" w:hAnsi="Times New Roman" w:cs="Times New Roman"/>
          <w:sz w:val="28"/>
          <w:szCs w:val="28"/>
        </w:rPr>
        <w:t>д</w:t>
      </w:r>
      <w:r w:rsidR="00F3683A">
        <w:rPr>
          <w:rFonts w:ascii="Times New Roman" w:hAnsi="Times New Roman" w:cs="Times New Roman"/>
          <w:sz w:val="28"/>
          <w:szCs w:val="28"/>
        </w:rPr>
        <w:t>оскопических и хирургических методов, отдаленные результаты лечения.</w:t>
      </w:r>
    </w:p>
    <w:p w14:paraId="74C7D6D4" w14:textId="77777777" w:rsidR="004431ED" w:rsidRDefault="004431ED" w:rsidP="004431ED">
      <w:pPr>
        <w:pStyle w:val="a9"/>
        <w:spacing w:line="360" w:lineRule="auto"/>
        <w:rPr>
          <w:rFonts w:ascii="Times New Roman" w:hAnsi="Times New Roman" w:cs="Times New Roman"/>
          <w:sz w:val="28"/>
          <w:szCs w:val="28"/>
        </w:rPr>
      </w:pPr>
    </w:p>
    <w:p w14:paraId="31896DDD" w14:textId="77777777" w:rsidR="00017BC1" w:rsidRDefault="00017BC1" w:rsidP="004431ED">
      <w:pPr>
        <w:pStyle w:val="a9"/>
        <w:spacing w:line="360" w:lineRule="auto"/>
        <w:rPr>
          <w:rFonts w:ascii="Times New Roman" w:hAnsi="Times New Roman" w:cs="Times New Roman"/>
          <w:sz w:val="28"/>
          <w:szCs w:val="28"/>
        </w:rPr>
      </w:pPr>
    </w:p>
    <w:p w14:paraId="63B44010" w14:textId="77777777" w:rsidR="004431ED" w:rsidRDefault="004431ED" w:rsidP="004710A0"/>
    <w:p w14:paraId="22B74F01" w14:textId="77777777" w:rsidR="004710A0" w:rsidRDefault="004710A0" w:rsidP="004710A0">
      <w:bookmarkStart w:id="41" w:name="_Toc419052154"/>
    </w:p>
    <w:p w14:paraId="6D5E9ED2" w14:textId="77777777" w:rsidR="004710A0" w:rsidRDefault="004710A0" w:rsidP="004710A0"/>
    <w:p w14:paraId="61FFC6BD" w14:textId="77777777" w:rsidR="004710A0" w:rsidRDefault="004710A0" w:rsidP="004710A0"/>
    <w:p w14:paraId="2C782271" w14:textId="77777777" w:rsidR="004710A0" w:rsidRDefault="004710A0" w:rsidP="004710A0"/>
    <w:p w14:paraId="17CE2477" w14:textId="77777777" w:rsidR="004710A0" w:rsidRDefault="004710A0" w:rsidP="004710A0"/>
    <w:p w14:paraId="5A59B3C8" w14:textId="77777777" w:rsidR="004710A0" w:rsidRDefault="004710A0" w:rsidP="004710A0"/>
    <w:p w14:paraId="3E52F598" w14:textId="77777777" w:rsidR="004710A0" w:rsidRDefault="004710A0" w:rsidP="004710A0"/>
    <w:p w14:paraId="0FA49E51" w14:textId="77777777" w:rsidR="004710A0" w:rsidRDefault="004710A0" w:rsidP="004710A0"/>
    <w:p w14:paraId="395A3197" w14:textId="77777777" w:rsidR="004710A0" w:rsidRDefault="004710A0" w:rsidP="004710A0"/>
    <w:p w14:paraId="542D2F1E" w14:textId="77777777" w:rsidR="004710A0" w:rsidRDefault="004710A0" w:rsidP="004710A0"/>
    <w:p w14:paraId="647573C1" w14:textId="77777777" w:rsidR="004710A0" w:rsidRDefault="004710A0" w:rsidP="004710A0"/>
    <w:p w14:paraId="08E6957F" w14:textId="77777777" w:rsidR="004710A0" w:rsidRDefault="004710A0" w:rsidP="004710A0"/>
    <w:p w14:paraId="1101EF93" w14:textId="77777777" w:rsidR="004710A0" w:rsidRDefault="004710A0" w:rsidP="004710A0"/>
    <w:p w14:paraId="125083FE" w14:textId="77777777" w:rsidR="004710A0" w:rsidRDefault="004710A0" w:rsidP="004710A0"/>
    <w:p w14:paraId="35E4537B" w14:textId="77777777" w:rsidR="004710A0" w:rsidRDefault="004710A0" w:rsidP="004710A0"/>
    <w:p w14:paraId="136375F8" w14:textId="77777777" w:rsidR="004710A0" w:rsidRDefault="004710A0" w:rsidP="004710A0"/>
    <w:p w14:paraId="69B16E3A" w14:textId="77777777" w:rsidR="004710A0" w:rsidRDefault="004710A0" w:rsidP="004710A0"/>
    <w:p w14:paraId="56DE9DAE" w14:textId="77777777" w:rsidR="004710A0" w:rsidRDefault="004710A0" w:rsidP="004710A0"/>
    <w:p w14:paraId="35540AA8" w14:textId="77777777" w:rsidR="004710A0" w:rsidRDefault="004710A0" w:rsidP="004710A0"/>
    <w:p w14:paraId="74299ED4" w14:textId="77777777" w:rsidR="004710A0" w:rsidRDefault="004710A0" w:rsidP="004710A0"/>
    <w:p w14:paraId="7BBF1603" w14:textId="77777777" w:rsidR="004710A0" w:rsidRDefault="004710A0" w:rsidP="004710A0"/>
    <w:p w14:paraId="6CBC599D" w14:textId="77777777" w:rsidR="004710A0" w:rsidRDefault="004710A0" w:rsidP="004710A0"/>
    <w:p w14:paraId="10C6C4DD" w14:textId="77777777" w:rsidR="004710A0" w:rsidRDefault="004710A0" w:rsidP="004710A0"/>
    <w:p w14:paraId="347B0A42" w14:textId="77777777" w:rsidR="004710A0" w:rsidRDefault="004710A0" w:rsidP="004710A0"/>
    <w:p w14:paraId="6F4553C0" w14:textId="77777777" w:rsidR="004710A0" w:rsidRDefault="004710A0" w:rsidP="004710A0"/>
    <w:p w14:paraId="51AADB6B" w14:textId="77777777" w:rsidR="004710A0" w:rsidRDefault="004710A0" w:rsidP="004710A0"/>
    <w:p w14:paraId="22B07CA7" w14:textId="77777777" w:rsidR="004710A0" w:rsidRDefault="004710A0" w:rsidP="004710A0"/>
    <w:p w14:paraId="67AAD1E8" w14:textId="77777777" w:rsidR="004710A0" w:rsidRDefault="004710A0" w:rsidP="004710A0"/>
    <w:p w14:paraId="1F4396D0" w14:textId="77777777" w:rsidR="004710A0" w:rsidRDefault="004710A0" w:rsidP="004710A0"/>
    <w:p w14:paraId="7EFD61C1" w14:textId="77777777" w:rsidR="004710A0" w:rsidRDefault="004710A0" w:rsidP="00DA6A02"/>
    <w:p w14:paraId="6AD31FEF" w14:textId="77777777" w:rsidR="00DA6A02" w:rsidRDefault="00DA6A02" w:rsidP="00DA6A02"/>
    <w:p w14:paraId="150AA4D2" w14:textId="77777777" w:rsidR="00A34AE6" w:rsidRDefault="00A34AE6" w:rsidP="00844B51">
      <w:pPr>
        <w:pStyle w:val="af2"/>
      </w:pPr>
      <w:bookmarkStart w:id="42" w:name="_Toc419403955"/>
      <w:r w:rsidRPr="00710244">
        <w:lastRenderedPageBreak/>
        <w:t>ВЫВОДЫ</w:t>
      </w:r>
      <w:bookmarkEnd w:id="41"/>
      <w:bookmarkEnd w:id="42"/>
    </w:p>
    <w:p w14:paraId="5461BB31" w14:textId="77777777" w:rsidR="00710244" w:rsidRPr="00710244" w:rsidRDefault="00710244" w:rsidP="00A34AE6">
      <w:pPr>
        <w:pStyle w:val="a9"/>
        <w:spacing w:line="360" w:lineRule="auto"/>
        <w:rPr>
          <w:rFonts w:ascii="Times New Roman" w:hAnsi="Times New Roman" w:cs="Times New Roman"/>
          <w:b/>
          <w:sz w:val="28"/>
          <w:szCs w:val="28"/>
          <w:u w:val="single"/>
        </w:rPr>
      </w:pPr>
    </w:p>
    <w:p w14:paraId="44573BC4" w14:textId="250484E9" w:rsidR="00A34AE6" w:rsidRDefault="00A34AE6" w:rsidP="00D0692D">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Наиболее эффективным м</w:t>
      </w:r>
      <w:r w:rsidR="003445B3">
        <w:rPr>
          <w:rFonts w:ascii="Times New Roman" w:hAnsi="Times New Roman" w:cs="Times New Roman"/>
          <w:sz w:val="28"/>
          <w:szCs w:val="28"/>
        </w:rPr>
        <w:t xml:space="preserve">етодом лечения РСТ является ЦРТ, </w:t>
      </w:r>
      <w:r w:rsidR="009F7983">
        <w:rPr>
          <w:rFonts w:ascii="Times New Roman" w:hAnsi="Times New Roman" w:cs="Times New Roman"/>
          <w:sz w:val="28"/>
          <w:szCs w:val="28"/>
        </w:rPr>
        <w:t>однако резекция трахеи протяженностью более 5 см повышает вероятность развития несостоятельности анастомоза, что, в свою очередь, приводит к неудовлетворительным</w:t>
      </w:r>
      <w:r w:rsidR="00676529">
        <w:rPr>
          <w:rFonts w:ascii="Times New Roman" w:hAnsi="Times New Roman" w:cs="Times New Roman"/>
          <w:sz w:val="28"/>
          <w:szCs w:val="28"/>
        </w:rPr>
        <w:t xml:space="preserve"> отдаленным результатам лечения.</w:t>
      </w:r>
    </w:p>
    <w:p w14:paraId="349E098B" w14:textId="29D343D8" w:rsidR="00676529" w:rsidRDefault="00A5742F" w:rsidP="00676529">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008F390C">
        <w:rPr>
          <w:rFonts w:ascii="Times New Roman" w:hAnsi="Times New Roman" w:cs="Times New Roman"/>
          <w:sz w:val="28"/>
          <w:szCs w:val="28"/>
        </w:rPr>
        <w:t xml:space="preserve">Наилучшие </w:t>
      </w:r>
      <w:r w:rsidR="00676529">
        <w:rPr>
          <w:rFonts w:ascii="Times New Roman" w:hAnsi="Times New Roman" w:cs="Times New Roman"/>
          <w:sz w:val="28"/>
          <w:szCs w:val="28"/>
        </w:rPr>
        <w:t>отдаленные результаты ЦРТ в лечени</w:t>
      </w:r>
      <w:r w:rsidR="008F390C">
        <w:rPr>
          <w:rFonts w:ascii="Times New Roman" w:hAnsi="Times New Roman" w:cs="Times New Roman"/>
          <w:sz w:val="28"/>
          <w:szCs w:val="28"/>
        </w:rPr>
        <w:t xml:space="preserve">и рубцовых стенозов трахеи достигаются </w:t>
      </w:r>
      <w:r w:rsidR="0063491A">
        <w:rPr>
          <w:rFonts w:ascii="Times New Roman" w:hAnsi="Times New Roman" w:cs="Times New Roman"/>
          <w:sz w:val="28"/>
          <w:szCs w:val="28"/>
        </w:rPr>
        <w:t>при</w:t>
      </w:r>
      <w:r w:rsidR="00F2524E">
        <w:rPr>
          <w:rFonts w:ascii="Times New Roman" w:hAnsi="Times New Roman" w:cs="Times New Roman"/>
          <w:sz w:val="28"/>
          <w:szCs w:val="28"/>
        </w:rPr>
        <w:t xml:space="preserve"> выполнени</w:t>
      </w:r>
      <w:r w:rsidR="0063491A">
        <w:rPr>
          <w:rFonts w:ascii="Times New Roman" w:hAnsi="Times New Roman" w:cs="Times New Roman"/>
          <w:sz w:val="28"/>
          <w:szCs w:val="28"/>
        </w:rPr>
        <w:t>и</w:t>
      </w:r>
      <w:r w:rsidR="008F390C">
        <w:rPr>
          <w:rFonts w:ascii="Times New Roman" w:hAnsi="Times New Roman" w:cs="Times New Roman"/>
          <w:sz w:val="28"/>
          <w:szCs w:val="28"/>
        </w:rPr>
        <w:t xml:space="preserve"> резекции трахеи первым этапом, а также при условии неосложненного послеоперационного периода</w:t>
      </w:r>
      <w:r w:rsidR="00676529">
        <w:rPr>
          <w:rFonts w:ascii="Times New Roman" w:hAnsi="Times New Roman" w:cs="Times New Roman"/>
          <w:sz w:val="28"/>
          <w:szCs w:val="28"/>
        </w:rPr>
        <w:t>.</w:t>
      </w:r>
    </w:p>
    <w:p w14:paraId="3DDD07B8" w14:textId="2DE0D9B6" w:rsidR="00F3683A" w:rsidRPr="00C277AE" w:rsidRDefault="00F3683A" w:rsidP="00676529">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167824">
        <w:rPr>
          <w:rFonts w:ascii="Times New Roman" w:hAnsi="Times New Roman" w:cs="Times New Roman"/>
          <w:sz w:val="28"/>
          <w:szCs w:val="28"/>
        </w:rPr>
        <w:t>. Как ЦРТ, так и методики эндопротезирования трахеи линейным и Т-образным стентом характеризуются достаточно высокой частотой различных осложнений, своевременное выявление и коррекция которых позволяет улучшить результаты лечения.</w:t>
      </w:r>
      <w:r>
        <w:rPr>
          <w:rFonts w:ascii="Times New Roman" w:hAnsi="Times New Roman" w:cs="Times New Roman"/>
          <w:sz w:val="28"/>
          <w:szCs w:val="28"/>
        </w:rPr>
        <w:t xml:space="preserve">  </w:t>
      </w:r>
    </w:p>
    <w:p w14:paraId="1F887C2B" w14:textId="573728F9" w:rsidR="00B10432" w:rsidRDefault="00F3683A" w:rsidP="00B10432">
      <w:pPr>
        <w:pStyle w:val="a9"/>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B10432">
        <w:rPr>
          <w:rFonts w:ascii="Times New Roman" w:hAnsi="Times New Roman" w:cs="Times New Roman"/>
          <w:sz w:val="28"/>
          <w:szCs w:val="28"/>
        </w:rPr>
        <w:t xml:space="preserve">. </w:t>
      </w:r>
      <w:r w:rsidR="00217284">
        <w:rPr>
          <w:rFonts w:ascii="Times New Roman" w:hAnsi="Times New Roman" w:cs="Times New Roman"/>
          <w:sz w:val="28"/>
          <w:szCs w:val="28"/>
        </w:rPr>
        <w:t>При невоз</w:t>
      </w:r>
      <w:r w:rsidR="00676529">
        <w:rPr>
          <w:rFonts w:ascii="Times New Roman" w:hAnsi="Times New Roman" w:cs="Times New Roman"/>
          <w:sz w:val="28"/>
          <w:szCs w:val="28"/>
        </w:rPr>
        <w:t xml:space="preserve">можности выполнить ЦРТ  больным </w:t>
      </w:r>
      <w:r w:rsidR="00217284">
        <w:rPr>
          <w:rFonts w:ascii="Times New Roman" w:hAnsi="Times New Roman" w:cs="Times New Roman"/>
          <w:sz w:val="28"/>
          <w:szCs w:val="28"/>
        </w:rPr>
        <w:t>непротяженным РСТ предпочтительн</w:t>
      </w:r>
      <w:r w:rsidR="00676529">
        <w:rPr>
          <w:rFonts w:ascii="Times New Roman" w:hAnsi="Times New Roman" w:cs="Times New Roman"/>
          <w:sz w:val="28"/>
          <w:szCs w:val="28"/>
        </w:rPr>
        <w:t>ее</w:t>
      </w:r>
      <w:r w:rsidR="00217284">
        <w:rPr>
          <w:rFonts w:ascii="Times New Roman" w:hAnsi="Times New Roman" w:cs="Times New Roman"/>
          <w:sz w:val="28"/>
          <w:szCs w:val="28"/>
        </w:rPr>
        <w:t xml:space="preserve"> использовать эндопротезирование линейным</w:t>
      </w:r>
      <w:r w:rsidR="00676529">
        <w:rPr>
          <w:rFonts w:ascii="Times New Roman" w:hAnsi="Times New Roman" w:cs="Times New Roman"/>
          <w:sz w:val="28"/>
          <w:szCs w:val="28"/>
        </w:rPr>
        <w:t xml:space="preserve"> стентом Дюмона или бужирование</w:t>
      </w:r>
      <w:r w:rsidR="009F7983">
        <w:rPr>
          <w:rFonts w:ascii="Times New Roman" w:hAnsi="Times New Roman" w:cs="Times New Roman"/>
          <w:sz w:val="28"/>
          <w:szCs w:val="28"/>
        </w:rPr>
        <w:t xml:space="preserve">; пациентам с протяженным стенозом в подобных случаях целесообразно </w:t>
      </w:r>
      <w:r w:rsidR="00F2524E">
        <w:rPr>
          <w:rFonts w:ascii="Times New Roman" w:hAnsi="Times New Roman" w:cs="Times New Roman"/>
          <w:sz w:val="28"/>
          <w:szCs w:val="28"/>
        </w:rPr>
        <w:t>выполнять</w:t>
      </w:r>
      <w:r w:rsidR="00217284">
        <w:rPr>
          <w:rFonts w:ascii="Times New Roman" w:hAnsi="Times New Roman" w:cs="Times New Roman"/>
          <w:sz w:val="28"/>
          <w:szCs w:val="28"/>
        </w:rPr>
        <w:t xml:space="preserve"> </w:t>
      </w:r>
      <w:r w:rsidR="00B10432">
        <w:rPr>
          <w:rFonts w:ascii="Times New Roman" w:hAnsi="Times New Roman" w:cs="Times New Roman"/>
          <w:sz w:val="28"/>
          <w:szCs w:val="28"/>
        </w:rPr>
        <w:t>эндопротезирование Т-образным стентом и</w:t>
      </w:r>
      <w:r w:rsidR="00F2524E">
        <w:rPr>
          <w:rFonts w:ascii="Times New Roman" w:hAnsi="Times New Roman" w:cs="Times New Roman"/>
          <w:sz w:val="28"/>
          <w:szCs w:val="28"/>
        </w:rPr>
        <w:t>ли</w:t>
      </w:r>
      <w:r w:rsidR="00B10432">
        <w:rPr>
          <w:rFonts w:ascii="Times New Roman" w:hAnsi="Times New Roman" w:cs="Times New Roman"/>
          <w:sz w:val="28"/>
          <w:szCs w:val="28"/>
        </w:rPr>
        <w:t xml:space="preserve"> ЭРПО.</w:t>
      </w:r>
    </w:p>
    <w:p w14:paraId="5369100B" w14:textId="77777777" w:rsidR="00C277AE" w:rsidRDefault="00C277AE" w:rsidP="004710A0">
      <w:bookmarkStart w:id="43" w:name="_Toc419052155"/>
    </w:p>
    <w:p w14:paraId="599C3228" w14:textId="77777777" w:rsidR="004710A0" w:rsidRDefault="004710A0" w:rsidP="004710A0"/>
    <w:p w14:paraId="583D0AE9" w14:textId="77777777" w:rsidR="004710A0" w:rsidRDefault="004710A0" w:rsidP="004710A0"/>
    <w:p w14:paraId="38D87971" w14:textId="77777777" w:rsidR="004710A0" w:rsidRDefault="004710A0" w:rsidP="004710A0"/>
    <w:p w14:paraId="0B5ABE4E" w14:textId="77777777" w:rsidR="00F4376F" w:rsidRDefault="00F4376F" w:rsidP="00F4376F">
      <w:pPr>
        <w:spacing w:line="360" w:lineRule="auto"/>
        <w:jc w:val="both"/>
      </w:pPr>
    </w:p>
    <w:p w14:paraId="334375CD" w14:textId="77777777" w:rsidR="00F4376F" w:rsidRDefault="00F4376F" w:rsidP="00F4376F">
      <w:pPr>
        <w:spacing w:line="360" w:lineRule="auto"/>
        <w:jc w:val="both"/>
      </w:pPr>
    </w:p>
    <w:p w14:paraId="3E0B0D8B" w14:textId="77777777" w:rsidR="00F4376F" w:rsidRDefault="00F4376F" w:rsidP="00F4376F">
      <w:pPr>
        <w:spacing w:line="360" w:lineRule="auto"/>
        <w:jc w:val="both"/>
      </w:pPr>
    </w:p>
    <w:p w14:paraId="49135FB1" w14:textId="77777777" w:rsidR="00F4376F" w:rsidRDefault="00F4376F" w:rsidP="00F4376F">
      <w:pPr>
        <w:spacing w:line="360" w:lineRule="auto"/>
        <w:jc w:val="both"/>
      </w:pPr>
    </w:p>
    <w:p w14:paraId="074AED1C" w14:textId="77777777" w:rsidR="00F4376F" w:rsidRDefault="00F4376F" w:rsidP="00F4376F">
      <w:pPr>
        <w:spacing w:line="360" w:lineRule="auto"/>
        <w:jc w:val="both"/>
      </w:pPr>
    </w:p>
    <w:p w14:paraId="6076FC8C" w14:textId="77777777" w:rsidR="00F4376F" w:rsidRDefault="00F4376F" w:rsidP="00F4376F">
      <w:pPr>
        <w:spacing w:line="360" w:lineRule="auto"/>
        <w:jc w:val="both"/>
      </w:pPr>
    </w:p>
    <w:p w14:paraId="4FC37B99" w14:textId="77777777" w:rsidR="00F4376F" w:rsidRDefault="00F4376F" w:rsidP="00F4376F">
      <w:pPr>
        <w:spacing w:line="360" w:lineRule="auto"/>
        <w:jc w:val="both"/>
      </w:pPr>
    </w:p>
    <w:p w14:paraId="398DAE0B" w14:textId="42D71761" w:rsidR="00F4376F" w:rsidRDefault="00F4376F" w:rsidP="00F4376F">
      <w:pPr>
        <w:spacing w:line="360" w:lineRule="auto"/>
        <w:jc w:val="both"/>
      </w:pPr>
      <w:r>
        <w:t xml:space="preserve">Подпись автора дипломной работы </w:t>
      </w:r>
      <w:r>
        <w:rPr>
          <w:u w:val="single"/>
        </w:rPr>
        <w:t xml:space="preserve">                              </w:t>
      </w:r>
      <w:r>
        <w:t xml:space="preserve">   /Серезвин И. С./</w:t>
      </w:r>
    </w:p>
    <w:p w14:paraId="180DEE96" w14:textId="4F7EB598" w:rsidR="005328CE" w:rsidRDefault="006C7BA4" w:rsidP="00B27FEF">
      <w:pPr>
        <w:pStyle w:val="af2"/>
      </w:pPr>
      <w:bookmarkStart w:id="44" w:name="_Toc419403956"/>
      <w:r>
        <w:lastRenderedPageBreak/>
        <w:t>СПИСОК ЛИТЕРАТУРЫ</w:t>
      </w:r>
      <w:bookmarkEnd w:id="43"/>
      <w:bookmarkEnd w:id="44"/>
    </w:p>
    <w:p w14:paraId="32DF9041" w14:textId="77777777" w:rsidR="008B6195" w:rsidRDefault="008B6195" w:rsidP="00B27FEF">
      <w:pPr>
        <w:pStyle w:val="a9"/>
        <w:spacing w:line="360" w:lineRule="auto"/>
        <w:ind w:left="502"/>
        <w:jc w:val="both"/>
        <w:rPr>
          <w:rFonts w:ascii="Times New Roman" w:hAnsi="Times New Roman" w:cs="Times New Roman"/>
          <w:sz w:val="28"/>
          <w:szCs w:val="28"/>
          <w:lang w:val="en-US"/>
        </w:rPr>
      </w:pPr>
    </w:p>
    <w:p w14:paraId="7DF9D7FC" w14:textId="77777777" w:rsidR="00520E79" w:rsidRPr="00B27FEF" w:rsidRDefault="00520E79">
      <w:pPr>
        <w:jc w:val="both"/>
        <w:rPr>
          <w:lang w:val="en-US"/>
        </w:rPr>
      </w:pPr>
    </w:p>
    <w:p w14:paraId="74DFD66E"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color w:val="000000"/>
          <w:sz w:val="28"/>
          <w:szCs w:val="28"/>
        </w:rPr>
        <w:t xml:space="preserve">35-летний опыт торакальной хирургии / Ю. Н. Левашев, А. Л. Акопов, А. В. Елькин и др. //  Проблемы туберкулеза и болезней легких. – </w:t>
      </w:r>
      <w:r w:rsidRPr="00B27FEF">
        <w:rPr>
          <w:rFonts w:ascii="Times New Roman" w:hAnsi="Times New Roman" w:cs="Times New Roman"/>
          <w:sz w:val="28"/>
          <w:szCs w:val="28"/>
          <w:shd w:val="clear" w:color="auto" w:fill="FFFFFF"/>
        </w:rPr>
        <w:t>2006. – №2. – С. 6-11.</w:t>
      </w:r>
    </w:p>
    <w:p w14:paraId="4A322BC7"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shd w:val="clear" w:color="auto" w:fill="FFFFFF"/>
        </w:rPr>
        <w:t>Бойко В. В. Экспериментальные особенности гистоморфологии шва в зависимости от способа наложения межтрахеального анастомоза / В. В. Бойко, А. Н. Шкурат, Н. И. Горголь // Укра</w:t>
      </w:r>
      <w:r w:rsidRPr="00B27FEF">
        <w:rPr>
          <w:rFonts w:ascii="Times New Roman" w:hAnsi="Times New Roman" w:cs="Times New Roman"/>
          <w:sz w:val="28"/>
          <w:szCs w:val="28"/>
          <w:shd w:val="clear" w:color="auto" w:fill="FFFFFF"/>
          <w:lang w:val="en-US"/>
        </w:rPr>
        <w:t>i</w:t>
      </w:r>
      <w:r w:rsidRPr="00B27FEF">
        <w:rPr>
          <w:rFonts w:ascii="Times New Roman" w:hAnsi="Times New Roman" w:cs="Times New Roman"/>
          <w:sz w:val="28"/>
          <w:szCs w:val="28"/>
          <w:shd w:val="clear" w:color="auto" w:fill="FFFFFF"/>
        </w:rPr>
        <w:t>ньский морфолог</w:t>
      </w:r>
      <w:r w:rsidRPr="00B27FEF">
        <w:rPr>
          <w:rFonts w:ascii="Times New Roman" w:hAnsi="Times New Roman" w:cs="Times New Roman"/>
          <w:sz w:val="28"/>
          <w:szCs w:val="28"/>
          <w:shd w:val="clear" w:color="auto" w:fill="FFFFFF"/>
          <w:lang w:val="en-US"/>
        </w:rPr>
        <w:t>i</w:t>
      </w:r>
      <w:r w:rsidRPr="00B27FEF">
        <w:rPr>
          <w:rFonts w:ascii="Times New Roman" w:hAnsi="Times New Roman" w:cs="Times New Roman"/>
          <w:sz w:val="28"/>
          <w:szCs w:val="28"/>
          <w:shd w:val="clear" w:color="auto" w:fill="FFFFFF"/>
        </w:rPr>
        <w:t>чний альманах. – 2010. – №1. – С. 10-12.</w:t>
      </w:r>
    </w:p>
    <w:p w14:paraId="01C647D7"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rPr>
        <w:t>Быков В. Л. Цитология и общая гистология: учебник / В. Л. Быков. –  СПб. : СОТИС, 2002. – 254 с.</w:t>
      </w:r>
    </w:p>
    <w:p w14:paraId="2EBEAEB7"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rPr>
        <w:t>Гланц С. Медико-биологическая статистика / С. Гланц ; пер. с англ. – М. : Практика, 1998. – 459 с.</w:t>
      </w:r>
    </w:p>
    <w:p w14:paraId="64417161" w14:textId="77777777" w:rsidR="00520E79" w:rsidRPr="00B27FEF" w:rsidRDefault="00520E79">
      <w:pPr>
        <w:pStyle w:val="a8"/>
        <w:numPr>
          <w:ilvl w:val="0"/>
          <w:numId w:val="11"/>
        </w:numPr>
        <w:spacing w:line="360" w:lineRule="auto"/>
        <w:jc w:val="both"/>
        <w:rPr>
          <w:rFonts w:ascii="Times New Roman" w:hAnsi="Times New Roman" w:cs="Times New Roman"/>
          <w:bCs/>
          <w:iCs/>
          <w:sz w:val="28"/>
          <w:szCs w:val="28"/>
        </w:rPr>
      </w:pPr>
      <w:r w:rsidRPr="00B27FEF">
        <w:rPr>
          <w:rFonts w:ascii="Times New Roman" w:hAnsi="Times New Roman" w:cs="Times New Roman"/>
          <w:sz w:val="28"/>
          <w:szCs w:val="28"/>
        </w:rPr>
        <w:t>Горбунов, В. А. Реконструктивная хирургия повреждений гортани и шейного отдела трахеи: автореф. дис. д-ра медю наук: 14.00.27 / В. А. Горбунов. – Москва, 1999. – 20 с.</w:t>
      </w:r>
    </w:p>
    <w:p w14:paraId="3DA79159" w14:textId="77777777" w:rsidR="00520E79" w:rsidRPr="00B27FEF" w:rsidRDefault="00520E79">
      <w:pPr>
        <w:pStyle w:val="a8"/>
        <w:numPr>
          <w:ilvl w:val="0"/>
          <w:numId w:val="11"/>
        </w:numPr>
        <w:spacing w:line="360" w:lineRule="auto"/>
        <w:jc w:val="both"/>
        <w:rPr>
          <w:rFonts w:ascii="Times New Roman" w:eastAsia="Calibri" w:hAnsi="Times New Roman" w:cs="Times New Roman"/>
          <w:color w:val="000000"/>
          <w:sz w:val="28"/>
          <w:szCs w:val="28"/>
        </w:rPr>
      </w:pPr>
      <w:r w:rsidRPr="00B27FEF">
        <w:rPr>
          <w:rFonts w:ascii="Times New Roman" w:eastAsia="Calibri" w:hAnsi="Times New Roman" w:cs="Times New Roman"/>
          <w:bCs/>
          <w:iCs/>
          <w:sz w:val="28"/>
          <w:szCs w:val="28"/>
        </w:rPr>
        <w:t>Горяинов, Д. А.</w:t>
      </w:r>
      <w:r w:rsidRPr="00B27FEF">
        <w:rPr>
          <w:rFonts w:ascii="Times New Roman" w:eastAsia="Calibri" w:hAnsi="Times New Roman" w:cs="Times New Roman"/>
          <w:bCs/>
          <w:i/>
          <w:iCs/>
          <w:sz w:val="28"/>
          <w:szCs w:val="28"/>
        </w:rPr>
        <w:t xml:space="preserve"> </w:t>
      </w:r>
      <w:r w:rsidRPr="00B27FEF">
        <w:rPr>
          <w:rFonts w:ascii="Times New Roman" w:eastAsia="Arial-BoldMT" w:hAnsi="Times New Roman" w:cs="Times New Roman"/>
          <w:bCs/>
          <w:sz w:val="28"/>
          <w:szCs w:val="28"/>
        </w:rPr>
        <w:t>Анализ послеоперационных осложнений при протезировании трахеи лавсановым протезом / Д. А. Горяинов // Саратовский научно-медицинский журнал. – 2013. – № 2. – С. 324–328.</w:t>
      </w:r>
    </w:p>
    <w:p w14:paraId="607FC784"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Деринг, Е. В. Хирургическое лечение стенозов шейного отдела трахеи:</w:t>
      </w:r>
      <w:r w:rsidRPr="00B27FEF">
        <w:rPr>
          <w:rFonts w:ascii="Times New Roman" w:hAnsi="Times New Roman" w:cs="Times New Roman"/>
          <w:sz w:val="28"/>
          <w:szCs w:val="28"/>
          <w:shd w:val="clear" w:color="auto" w:fill="FFFFFF"/>
        </w:rPr>
        <w:t xml:space="preserve"> автореф. дис. канд. мед. наук: 14.00.27 / Е. В. Деринг.  – Красноярск, 2007. – 24 с.</w:t>
      </w:r>
    </w:p>
    <w:p w14:paraId="2115F809"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shd w:val="clear" w:color="auto" w:fill="FFFFFF"/>
        </w:rPr>
        <w:t xml:space="preserve">Елезов, А. А. </w:t>
      </w:r>
      <w:r w:rsidRPr="00B27FEF">
        <w:rPr>
          <w:rFonts w:ascii="Times New Roman" w:hAnsi="Times New Roman" w:cs="Times New Roman"/>
          <w:bCs/>
          <w:color w:val="000000"/>
          <w:kern w:val="36"/>
          <w:sz w:val="28"/>
          <w:szCs w:val="28"/>
        </w:rPr>
        <w:t xml:space="preserve">Эндоскопическое эндопротезирование в лечении больных с рубцовым стенозом трахеи: </w:t>
      </w:r>
      <w:r w:rsidRPr="00B27FEF">
        <w:rPr>
          <w:rFonts w:ascii="Times New Roman" w:hAnsi="Times New Roman" w:cs="Times New Roman"/>
          <w:sz w:val="28"/>
          <w:szCs w:val="28"/>
          <w:shd w:val="clear" w:color="auto" w:fill="FFFFFF"/>
        </w:rPr>
        <w:t xml:space="preserve">автореф. дис. канд. мед. наук: 14.00.27 / А. А. Елезов. – Москва, 2004. – 10 с. </w:t>
      </w:r>
    </w:p>
    <w:p w14:paraId="62D92604"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 xml:space="preserve">Кирасирова, Е. А. Использование биоматериала аллоплант и гемостатического материала сержисел в реконструктивной хирургии </w:t>
      </w:r>
      <w:r w:rsidRPr="00B27FEF">
        <w:rPr>
          <w:rFonts w:ascii="Times New Roman" w:hAnsi="Times New Roman" w:cs="Times New Roman"/>
          <w:sz w:val="28"/>
          <w:szCs w:val="28"/>
        </w:rPr>
        <w:lastRenderedPageBreak/>
        <w:t>гортани и трахеи / Е. А. Кирасирова, Ф. С. Каримова // Вестник оториноларингологии. – 2007. – №5. – с. 33-35.</w:t>
      </w:r>
    </w:p>
    <w:p w14:paraId="3F9462DC"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rPr>
        <w:t>Козлов, К. К. Лечение больных со стенозами трахеи / К. К. Козлов, М. С. Коржук, В. К. Косенок  // Грудная и сердечно-сосудистая хирургия. – 2002. – № 5. – С. 50 – 53.</w:t>
      </w:r>
    </w:p>
    <w:p w14:paraId="3AA171FB"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eastAsia="ArialMT" w:hAnsi="Times New Roman" w:cs="Times New Roman"/>
          <w:sz w:val="28"/>
          <w:szCs w:val="28"/>
        </w:rPr>
        <w:t xml:space="preserve">Котив, Б. Н. </w:t>
      </w:r>
      <w:r w:rsidRPr="00B27FEF">
        <w:rPr>
          <w:rFonts w:ascii="Times New Roman" w:hAnsi="Times New Roman" w:cs="Times New Roman"/>
          <w:bCs/>
          <w:kern w:val="36"/>
          <w:sz w:val="28"/>
          <w:szCs w:val="28"/>
        </w:rPr>
        <w:t xml:space="preserve">Возможности хирургического лечения рубцовых стенозов трахеи / Б. Н. Котив, И. Б. Попов // </w:t>
      </w:r>
      <w:r w:rsidRPr="00B27FEF">
        <w:rPr>
          <w:rFonts w:ascii="Times New Roman" w:hAnsi="Times New Roman" w:cs="Times New Roman"/>
          <w:sz w:val="28"/>
          <w:szCs w:val="28"/>
          <w:shd w:val="clear" w:color="auto" w:fill="FFFFFF"/>
        </w:rPr>
        <w:t>Вестник хирургии им. И. И. Грекова. – 2013. – №3. – С. 28-31.</w:t>
      </w:r>
    </w:p>
    <w:p w14:paraId="5E9E7EC7"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rPr>
        <w:t xml:space="preserve">Непосредственные и отдаленные результаты стентирования трахеи при рубцовых стенозах / Ф. Г. Назыров, Ш. Н. Худайбергенов, О. Д. Эшонходжаев и др. // Бюллетень физиологии и патологии дыхания. – 2014. – №53. – С. 63 – 69. </w:t>
      </w:r>
    </w:p>
    <w:p w14:paraId="017274E9" w14:textId="77777777" w:rsidR="00520E79" w:rsidRPr="00B27FEF" w:rsidRDefault="00520E79">
      <w:pPr>
        <w:pStyle w:val="a8"/>
        <w:numPr>
          <w:ilvl w:val="0"/>
          <w:numId w:val="11"/>
        </w:numPr>
        <w:spacing w:line="360" w:lineRule="auto"/>
        <w:jc w:val="both"/>
        <w:rPr>
          <w:rFonts w:ascii="Times New Roman" w:hAnsi="Times New Roman" w:cs="Times New Roman"/>
          <w:color w:val="000000"/>
          <w:sz w:val="28"/>
          <w:szCs w:val="28"/>
        </w:rPr>
      </w:pPr>
      <w:r w:rsidRPr="00B27FEF">
        <w:rPr>
          <w:rFonts w:ascii="Times New Roman" w:hAnsi="Times New Roman" w:cs="Times New Roman"/>
          <w:color w:val="000000"/>
          <w:sz w:val="28"/>
          <w:szCs w:val="28"/>
        </w:rPr>
        <w:t>Обухова, Л. Н. Применение полиэтиленового протектора при лечении хронических стенозов трахеи / Материалы 5-го съезда оториноларингологов РСФСР. – Ижевск, 1984 – С. 154-155.</w:t>
      </w:r>
    </w:p>
    <w:p w14:paraId="1EFBAF3E" w14:textId="03CF2F83" w:rsidR="00520E79" w:rsidRPr="00B27FEF" w:rsidRDefault="00520E79">
      <w:pPr>
        <w:pStyle w:val="a8"/>
        <w:numPr>
          <w:ilvl w:val="0"/>
          <w:numId w:val="11"/>
        </w:numPr>
        <w:spacing w:line="360" w:lineRule="auto"/>
        <w:jc w:val="both"/>
        <w:rPr>
          <w:rFonts w:ascii="Times New Roman" w:eastAsia="ArialMT" w:hAnsi="Times New Roman" w:cs="Times New Roman"/>
          <w:sz w:val="28"/>
          <w:szCs w:val="28"/>
        </w:rPr>
      </w:pPr>
      <w:r w:rsidRPr="00B27FEF">
        <w:rPr>
          <w:rFonts w:ascii="Times New Roman" w:eastAsia="Arial-ItalicMT" w:hAnsi="Times New Roman" w:cs="Times New Roman"/>
          <w:iCs/>
          <w:sz w:val="28"/>
          <w:szCs w:val="28"/>
        </w:rPr>
        <w:t xml:space="preserve">Паршин В. Д. </w:t>
      </w:r>
      <w:r w:rsidRPr="00B27FEF">
        <w:rPr>
          <w:rFonts w:ascii="Times New Roman" w:eastAsia="ArialMT" w:hAnsi="Times New Roman" w:cs="Times New Roman"/>
          <w:sz w:val="28"/>
          <w:szCs w:val="28"/>
        </w:rPr>
        <w:t xml:space="preserve">Хирургия рубцовых стенозов трахеи / В. Д. Паршин. – М. : </w:t>
      </w:r>
      <w:r w:rsidR="00C0242E">
        <w:rPr>
          <w:rFonts w:ascii="Times New Roman" w:eastAsia="ArialMT" w:hAnsi="Times New Roman" w:cs="Times New Roman"/>
          <w:sz w:val="28"/>
          <w:szCs w:val="28"/>
        </w:rPr>
        <w:t>Издательство</w:t>
      </w:r>
      <w:r w:rsidRPr="00B27FEF">
        <w:rPr>
          <w:rFonts w:ascii="Times New Roman" w:eastAsia="ArialMT" w:hAnsi="Times New Roman" w:cs="Times New Roman"/>
          <w:sz w:val="28"/>
          <w:szCs w:val="28"/>
        </w:rPr>
        <w:t>, 2003. – с. 134.</w:t>
      </w:r>
    </w:p>
    <w:p w14:paraId="387E9187"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shd w:val="clear" w:color="auto" w:fill="FFFFFF"/>
        </w:rPr>
        <w:t>Паршин В. Д. Хирургия трахеи с атласом оперативной хирургии / В. Д. Паршин, В. А. Порханов  – М. : Альди-Принт, 2010. – 480 с.</w:t>
      </w:r>
    </w:p>
    <w:p w14:paraId="6AA1A944"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eastAsia="TimesNewRoman" w:hAnsi="Times New Roman" w:cs="Times New Roman"/>
          <w:sz w:val="28"/>
          <w:szCs w:val="28"/>
        </w:rPr>
        <w:t xml:space="preserve">Патент 2285462 Российская Федерация, МПК </w:t>
      </w:r>
      <w:r w:rsidRPr="00B27FEF">
        <w:rPr>
          <w:rFonts w:ascii="Times New Roman" w:hAnsi="Times New Roman" w:cs="Times New Roman"/>
          <w:sz w:val="28"/>
          <w:szCs w:val="28"/>
        </w:rPr>
        <w:t>A61B17/00</w:t>
      </w:r>
      <w:r w:rsidRPr="00B27FEF">
        <w:rPr>
          <w:rFonts w:ascii="Times New Roman" w:hAnsi="Times New Roman" w:cs="Times New Roman"/>
          <w:sz w:val="28"/>
          <w:szCs w:val="28"/>
          <w:bdr w:val="none" w:sz="0" w:space="0" w:color="auto" w:frame="1"/>
          <w:shd w:val="clear" w:color="auto" w:fill="FFFFFF"/>
        </w:rPr>
        <w:t xml:space="preserve">. Способ пластики шейного отдела трахеи / </w:t>
      </w:r>
      <w:r w:rsidRPr="00B27FEF">
        <w:rPr>
          <w:rFonts w:ascii="Times New Roman" w:hAnsi="Times New Roman" w:cs="Times New Roman"/>
          <w:sz w:val="28"/>
          <w:szCs w:val="28"/>
        </w:rPr>
        <w:t>Шибаев Е.Ю., Погодина А.Н., Абакумов М.М. и др.; заявитель и патентообладатель Московский</w:t>
      </w:r>
      <w:r w:rsidRPr="00B27FEF">
        <w:rPr>
          <w:rFonts w:ascii="Times New Roman" w:hAnsi="Times New Roman" w:cs="Times New Roman"/>
          <w:color w:val="000000"/>
          <w:sz w:val="28"/>
          <w:szCs w:val="28"/>
          <w:shd w:val="clear" w:color="auto" w:fill="FFFFFF"/>
        </w:rPr>
        <w:t xml:space="preserve"> городской науч.-исследоват. ин-т скорой помощи им. Н</w:t>
      </w:r>
      <w:r w:rsidRPr="00B27FEF">
        <w:rPr>
          <w:rFonts w:ascii="Times New Roman" w:hAnsi="Times New Roman" w:cs="Times New Roman"/>
          <w:color w:val="000000"/>
          <w:sz w:val="28"/>
          <w:szCs w:val="28"/>
          <w:shd w:val="clear" w:color="auto" w:fill="FFFFFF"/>
          <w:lang w:val="en-US"/>
        </w:rPr>
        <w:t>.</w:t>
      </w:r>
      <w:r w:rsidRPr="00B27FEF">
        <w:rPr>
          <w:rFonts w:ascii="Times New Roman" w:hAnsi="Times New Roman" w:cs="Times New Roman"/>
          <w:color w:val="000000"/>
          <w:sz w:val="28"/>
          <w:szCs w:val="28"/>
          <w:shd w:val="clear" w:color="auto" w:fill="FFFFFF"/>
        </w:rPr>
        <w:t>В</w:t>
      </w:r>
      <w:r w:rsidRPr="00B27FEF">
        <w:rPr>
          <w:rFonts w:ascii="Times New Roman" w:hAnsi="Times New Roman" w:cs="Times New Roman"/>
          <w:color w:val="000000"/>
          <w:sz w:val="28"/>
          <w:szCs w:val="28"/>
          <w:shd w:val="clear" w:color="auto" w:fill="FFFFFF"/>
          <w:lang w:val="en-US"/>
        </w:rPr>
        <w:t xml:space="preserve">. </w:t>
      </w:r>
      <w:r w:rsidRPr="00B27FEF">
        <w:rPr>
          <w:rFonts w:ascii="Times New Roman" w:hAnsi="Times New Roman" w:cs="Times New Roman"/>
          <w:color w:val="000000"/>
          <w:sz w:val="28"/>
          <w:szCs w:val="28"/>
          <w:shd w:val="clear" w:color="auto" w:fill="FFFFFF"/>
        </w:rPr>
        <w:t>Склифосовского</w:t>
      </w:r>
      <w:r w:rsidRPr="00B27FEF">
        <w:rPr>
          <w:rFonts w:ascii="Times New Roman" w:hAnsi="Times New Roman" w:cs="Times New Roman"/>
          <w:sz w:val="28"/>
          <w:szCs w:val="28"/>
          <w:lang w:val="en-US"/>
        </w:rPr>
        <w:t xml:space="preserve"> (</w:t>
      </w:r>
      <w:r w:rsidRPr="00B27FEF">
        <w:rPr>
          <w:rFonts w:ascii="Times New Roman" w:hAnsi="Times New Roman" w:cs="Times New Roman"/>
          <w:sz w:val="28"/>
          <w:szCs w:val="28"/>
        </w:rPr>
        <w:t>РФ</w:t>
      </w:r>
      <w:r w:rsidRPr="00B27FEF">
        <w:rPr>
          <w:rFonts w:ascii="Times New Roman" w:hAnsi="Times New Roman" w:cs="Times New Roman"/>
          <w:sz w:val="28"/>
          <w:szCs w:val="28"/>
          <w:lang w:val="en-US"/>
        </w:rPr>
        <w:t xml:space="preserve">). – </w:t>
      </w:r>
      <w:r w:rsidRPr="00B27FEF">
        <w:rPr>
          <w:rFonts w:ascii="Times New Roman" w:hAnsi="Times New Roman" w:cs="Times New Roman"/>
          <w:sz w:val="28"/>
          <w:szCs w:val="28"/>
        </w:rPr>
        <w:t>заявл</w:t>
      </w:r>
      <w:r w:rsidRPr="00B27FEF">
        <w:rPr>
          <w:rFonts w:ascii="Times New Roman" w:hAnsi="Times New Roman" w:cs="Times New Roman"/>
          <w:sz w:val="28"/>
          <w:szCs w:val="28"/>
          <w:lang w:val="en-US"/>
        </w:rPr>
        <w:t xml:space="preserve">.  12.02.2004; </w:t>
      </w:r>
      <w:r w:rsidRPr="00B27FEF">
        <w:rPr>
          <w:rFonts w:ascii="Times New Roman" w:hAnsi="Times New Roman" w:cs="Times New Roman"/>
          <w:sz w:val="28"/>
          <w:szCs w:val="28"/>
        </w:rPr>
        <w:t>опубл</w:t>
      </w:r>
      <w:r w:rsidRPr="00B27FEF">
        <w:rPr>
          <w:rFonts w:ascii="Times New Roman" w:hAnsi="Times New Roman" w:cs="Times New Roman"/>
          <w:sz w:val="28"/>
          <w:szCs w:val="28"/>
          <w:lang w:val="en-US"/>
        </w:rPr>
        <w:t xml:space="preserve">. 20.10.2006. </w:t>
      </w:r>
      <w:r w:rsidRPr="00B27FEF">
        <w:rPr>
          <w:rFonts w:ascii="Times New Roman" w:hAnsi="Times New Roman" w:cs="Times New Roman"/>
          <w:color w:val="000000"/>
          <w:sz w:val="28"/>
          <w:szCs w:val="28"/>
          <w:shd w:val="clear" w:color="auto" w:fill="FFFFFF"/>
        </w:rPr>
        <w:t> </w:t>
      </w:r>
    </w:p>
    <w:p w14:paraId="56E7874B" w14:textId="77777777" w:rsidR="00520E79" w:rsidRPr="00B27FEF" w:rsidRDefault="00520E79">
      <w:pPr>
        <w:pStyle w:val="a8"/>
        <w:numPr>
          <w:ilvl w:val="0"/>
          <w:numId w:val="11"/>
        </w:numPr>
        <w:spacing w:line="360" w:lineRule="auto"/>
        <w:jc w:val="both"/>
        <w:rPr>
          <w:rFonts w:ascii="Times New Roman" w:eastAsia="ArialMT" w:hAnsi="Times New Roman" w:cs="Times New Roman"/>
          <w:sz w:val="28"/>
          <w:szCs w:val="28"/>
        </w:rPr>
      </w:pPr>
      <w:r w:rsidRPr="00B27FEF">
        <w:rPr>
          <w:rFonts w:ascii="Times New Roman" w:eastAsia="ArialMT" w:hAnsi="Times New Roman" w:cs="Times New Roman"/>
          <w:sz w:val="28"/>
          <w:szCs w:val="28"/>
        </w:rPr>
        <w:t xml:space="preserve">Перевозникова, И. А. Диагностическая ценность спиральной компьютерной томографии и магнитно-резонансной томографии в оценке рубцовых стенозов трахеи / И. А. Перевозникова, А. Р. Козак //  Кубанский научный медицинский вестник. – 2010. –  № 6. – С. 114-119. </w:t>
      </w:r>
    </w:p>
    <w:p w14:paraId="0B3E302D"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rPr>
        <w:lastRenderedPageBreak/>
        <w:t xml:space="preserve">Перевозникова, И. А. Комплексная лучевая диагностика рубцовых стенозов трахеи </w:t>
      </w:r>
      <w:r w:rsidRPr="00B27FEF">
        <w:rPr>
          <w:rFonts w:ascii="Times New Roman" w:eastAsia="ArialMT" w:hAnsi="Times New Roman" w:cs="Times New Roman"/>
          <w:sz w:val="28"/>
          <w:szCs w:val="28"/>
        </w:rPr>
        <w:t>/ И. А. Перевозникова, А. Р. Козак //</w:t>
      </w:r>
      <w:r w:rsidRPr="00B27FEF">
        <w:rPr>
          <w:rFonts w:ascii="Times New Roman" w:hAnsi="Times New Roman" w:cs="Times New Roman"/>
          <w:sz w:val="28"/>
          <w:szCs w:val="28"/>
        </w:rPr>
        <w:t xml:space="preserve"> Лучевая диагностика и терапия. – 2010. – №3. – С. 33-38.</w:t>
      </w:r>
    </w:p>
    <w:p w14:paraId="6BCADF59"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rPr>
        <w:t xml:space="preserve">Перельман М. И. Хирургия трахеи / М. И. Перельман. – М. : Медицина, 1972. – 220 с. </w:t>
      </w:r>
    </w:p>
    <w:p w14:paraId="60E75197"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shd w:val="clear" w:color="auto" w:fill="FFFFFF"/>
        </w:rPr>
        <w:t xml:space="preserve">Петров С. В. Общая хирургия: учебник / С. В. Петров. – 4-е изд., перераб. и доп. – М.: ГЭОТАР-Медиа,  2014. – 832 с. </w:t>
      </w:r>
    </w:p>
    <w:p w14:paraId="2531FC3A"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 xml:space="preserve">Пластика шейного отдела пищевода и трахеи методами микрохирургической аутотрансплантации тканей: клиническое наблюдение / А. Н. Погодина, Е. Ю. Шибаев, К. М. Рабаданов, Д. А. Кисель // Трансплантология. – 2010. – №2.  – с. 35-37 . </w:t>
      </w:r>
    </w:p>
    <w:p w14:paraId="09A605E7"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Погосов В. С. Радиоволновой хирургический метод лечения в амбулаторной практике оториноларинголога: Учебное пособие / В. С. Погосов. – М. : 1998. – С. 2–6.</w:t>
      </w:r>
    </w:p>
    <w:p w14:paraId="413D37AC"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bCs/>
          <w:sz w:val="28"/>
          <w:szCs w:val="28"/>
        </w:rPr>
        <w:t xml:space="preserve">Русаков, М. А. </w:t>
      </w:r>
      <w:r w:rsidRPr="00B27FEF">
        <w:rPr>
          <w:rFonts w:ascii="Times New Roman" w:hAnsi="Times New Roman" w:cs="Times New Roman"/>
          <w:sz w:val="28"/>
          <w:szCs w:val="28"/>
        </w:rPr>
        <w:t>Причины осложнений эндоскопического эндопротезирования при рубцовом стенозе трахеи / XIV Московский международный конгресс эндоскопической хирургии. – М., 2010. – С. 304-310.</w:t>
      </w:r>
    </w:p>
    <w:p w14:paraId="648DA9A2"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eastAsia="TimesNewRoman" w:hAnsi="Times New Roman" w:cs="Times New Roman"/>
          <w:sz w:val="28"/>
          <w:szCs w:val="28"/>
        </w:rPr>
        <w:t xml:space="preserve">Русаков, М. А. Современные методы </w:t>
      </w:r>
      <w:r w:rsidRPr="00B27FEF">
        <w:rPr>
          <w:rFonts w:ascii="Times New Roman" w:hAnsi="Times New Roman" w:cs="Times New Roman"/>
          <w:sz w:val="28"/>
          <w:szCs w:val="28"/>
        </w:rPr>
        <w:t>эндоскопического лечения рубцовых стенозов трахеи / М. А. Русаков, В. Д. Паршин, А. А. Елезов // Проблемы туберкулеза и болезней легких. – 2006. – № 3. – С. 11 – 17.</w:t>
      </w:r>
    </w:p>
    <w:p w14:paraId="29B19820"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Style w:val="hl"/>
          <w:rFonts w:ascii="Times New Roman" w:eastAsia="Calibri" w:hAnsi="Times New Roman" w:cs="Times New Roman"/>
          <w:sz w:val="28"/>
          <w:szCs w:val="28"/>
          <w:lang w:eastAsia="ar-SA"/>
        </w:rPr>
        <w:t>Русаков,</w:t>
      </w:r>
      <w:r w:rsidRPr="00B27FEF">
        <w:rPr>
          <w:rStyle w:val="apple-converted-space"/>
          <w:rFonts w:ascii="Times New Roman" w:eastAsia="Calibri" w:hAnsi="Times New Roman" w:cs="Times New Roman"/>
          <w:sz w:val="28"/>
          <w:szCs w:val="28"/>
          <w:shd w:val="clear" w:color="auto" w:fill="FFFFFF"/>
          <w:lang w:eastAsia="ar-SA"/>
        </w:rPr>
        <w:t> </w:t>
      </w:r>
      <w:r w:rsidRPr="00B27FEF">
        <w:rPr>
          <w:rFonts w:ascii="Times New Roman" w:hAnsi="Times New Roman" w:cs="Times New Roman"/>
          <w:sz w:val="28"/>
          <w:szCs w:val="28"/>
          <w:shd w:val="clear" w:color="auto" w:fill="FFFFFF"/>
        </w:rPr>
        <w:t>М. А. Криохирургия трахеи и бронхов (обзор литературы) / М. А. Русаков // Грудная хирургия. –1981. – №5. – С. 66-71.</w:t>
      </w:r>
    </w:p>
    <w:p w14:paraId="1D25C929"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 xml:space="preserve">Самохин, А. Я. Хирургическое лечение рубцовых стенозов трахеи: дис. д-ра мед. наук: </w:t>
      </w:r>
      <w:r w:rsidRPr="00B27FEF">
        <w:rPr>
          <w:rFonts w:ascii="Times New Roman" w:hAnsi="Times New Roman" w:cs="Times New Roman"/>
          <w:sz w:val="28"/>
          <w:szCs w:val="28"/>
          <w:shd w:val="clear" w:color="auto" w:fill="FFFFFF"/>
        </w:rPr>
        <w:t xml:space="preserve">14.00.27 </w:t>
      </w:r>
      <w:r w:rsidRPr="00B27FEF">
        <w:rPr>
          <w:rFonts w:ascii="Times New Roman" w:hAnsi="Times New Roman" w:cs="Times New Roman"/>
          <w:sz w:val="28"/>
          <w:szCs w:val="28"/>
        </w:rPr>
        <w:t xml:space="preserve"> / А. Я Самохин – М., 1992. - 285 с. </w:t>
      </w:r>
    </w:p>
    <w:p w14:paraId="4DA2F2F3"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 xml:space="preserve">Сангинов, А. Б. Хирургическое и комбинированное лечение рубцовых стенозов трахеи / А. Б. Сангинов, И. В. Мосин, С. В. Матвеев, Н. В. Мосина // </w:t>
      </w:r>
      <w:r w:rsidRPr="00B27FEF">
        <w:rPr>
          <w:rFonts w:ascii="Times New Roman" w:eastAsia="TimesNewRomanPS-BoldMT" w:hAnsi="Times New Roman" w:cs="Times New Roman"/>
          <w:sz w:val="28"/>
          <w:szCs w:val="28"/>
        </w:rPr>
        <w:t xml:space="preserve">Вестник Авиценны. – 2010. – №2. – С. 18-25. </w:t>
      </w:r>
    </w:p>
    <w:p w14:paraId="7F4F31EF"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shd w:val="clear" w:color="auto" w:fill="FFFFFF"/>
        </w:rPr>
        <w:lastRenderedPageBreak/>
        <w:t>Сангинов, А. Б. Хирургическое лечение рубцовых стенозов трахеи и дистального отдела гортани: дис. д-ра. мед. наук: 14.01.17 / А. Б. Сангинов – СПб, 2011. – 167 с.</w:t>
      </w:r>
    </w:p>
    <w:p w14:paraId="1C3B9FFA" w14:textId="77777777" w:rsidR="00520E79" w:rsidRPr="00B27FEF" w:rsidRDefault="00520E79">
      <w:pPr>
        <w:pStyle w:val="a8"/>
        <w:numPr>
          <w:ilvl w:val="0"/>
          <w:numId w:val="11"/>
        </w:numPr>
        <w:spacing w:line="360" w:lineRule="auto"/>
        <w:jc w:val="both"/>
        <w:rPr>
          <w:rFonts w:ascii="Times New Roman" w:eastAsia="TimesNewRomanPS-BoldMT" w:hAnsi="Times New Roman" w:cs="Times New Roman"/>
          <w:sz w:val="28"/>
          <w:szCs w:val="28"/>
        </w:rPr>
      </w:pPr>
      <w:r w:rsidRPr="00B27FEF">
        <w:rPr>
          <w:rFonts w:ascii="Times New Roman" w:hAnsi="Times New Roman" w:cs="Times New Roman"/>
          <w:sz w:val="28"/>
          <w:szCs w:val="28"/>
        </w:rPr>
        <w:t xml:space="preserve">Сангинов, А. Б. Этиология и патогенез рубцовых стенозов трахеи / А. Б. Сангинов, И. В. Мосин, Н. В. Мосина // </w:t>
      </w:r>
      <w:r w:rsidRPr="00B27FEF">
        <w:rPr>
          <w:rFonts w:ascii="Times New Roman" w:eastAsia="TimesNewRomanPS-BoldMT" w:hAnsi="Times New Roman" w:cs="Times New Roman"/>
          <w:sz w:val="28"/>
          <w:szCs w:val="28"/>
        </w:rPr>
        <w:t xml:space="preserve">Вестник Авиценны. – 2010. – №1. – С. 33-39. </w:t>
      </w:r>
    </w:p>
    <w:p w14:paraId="367500EE"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 xml:space="preserve">Слепенкова, К. В. Эндоскопические технологии в комплексном хирургическом лечении больных с приобретенным стенозом трахеи: </w:t>
      </w:r>
      <w:r w:rsidRPr="00B27FEF">
        <w:rPr>
          <w:rFonts w:ascii="Times New Roman" w:hAnsi="Times New Roman" w:cs="Times New Roman"/>
          <w:sz w:val="28"/>
          <w:szCs w:val="28"/>
          <w:shd w:val="clear" w:color="auto" w:fill="FFFFFF"/>
        </w:rPr>
        <w:t xml:space="preserve">дис. канд. мед. наук: 14.01.17 / К. В. Слепенкова. – М., 2015. – 110 с. </w:t>
      </w:r>
    </w:p>
    <w:p w14:paraId="41B16C66"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bCs/>
          <w:sz w:val="28"/>
          <w:szCs w:val="28"/>
        </w:rPr>
        <w:t>Сложные и нерешенные вопросы резекции и пластики трахеи при рубцовых стенозах / Б. Н. Котив, И. Б. Попов, Л. Н. Бисенков, С. А. Шалаев // Вестник Российской военно-медицинской академии. – 2012. – №1. – С. 24-27.</w:t>
      </w:r>
    </w:p>
    <w:p w14:paraId="4E9858E6" w14:textId="77777777" w:rsidR="00520E79" w:rsidRPr="00B27FEF" w:rsidRDefault="00520E79">
      <w:pPr>
        <w:pStyle w:val="a8"/>
        <w:numPr>
          <w:ilvl w:val="0"/>
          <w:numId w:val="11"/>
        </w:numPr>
        <w:spacing w:line="360" w:lineRule="auto"/>
        <w:jc w:val="both"/>
        <w:rPr>
          <w:rFonts w:ascii="Times New Roman" w:hAnsi="Times New Roman" w:cs="Times New Roman"/>
          <w:color w:val="000000"/>
          <w:sz w:val="28"/>
          <w:szCs w:val="28"/>
          <w:shd w:val="clear" w:color="auto" w:fill="FFFFFF"/>
        </w:rPr>
      </w:pPr>
      <w:r w:rsidRPr="00B27FEF">
        <w:rPr>
          <w:rFonts w:ascii="Times New Roman" w:hAnsi="Times New Roman" w:cs="Times New Roman"/>
          <w:color w:val="000000"/>
          <w:sz w:val="28"/>
          <w:szCs w:val="28"/>
          <w:shd w:val="clear" w:color="auto" w:fill="FFFFFF"/>
        </w:rPr>
        <w:t>Соколович, А. Г. Несостоятельность анастомоза после циркулярной резекции трахеи и ее профилактика / А. Г. Соколович, И. А. Хорошилов, Е. В. Деринг // Сибирское медицинское обозрение. – 2006. – №3. - С 17-20.</w:t>
      </w:r>
    </w:p>
    <w:p w14:paraId="45975336"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shd w:val="clear" w:color="auto" w:fill="FFFFFF"/>
        </w:rPr>
        <w:t>Старков, Ю. Г. Эндоскопическое стентирование трахеи при рубцовых стенозах с целью подготовки к хирургическому лечению / Ю. Г. Старков, Е. Н. Солодина, К. В. Слепенкова, Ю. С. Есаков // Хирургия им. Н. И. Пирогова.</w:t>
      </w:r>
      <w:r w:rsidRPr="00B27FEF">
        <w:rPr>
          <w:rStyle w:val="apple-converted-space"/>
          <w:rFonts w:ascii="Times New Roman" w:eastAsia="Calibri" w:hAnsi="Times New Roman" w:cs="Times New Roman"/>
          <w:sz w:val="28"/>
          <w:szCs w:val="28"/>
          <w:shd w:val="clear" w:color="auto" w:fill="FFFFFF"/>
          <w:lang w:val="en-US" w:eastAsia="ar-SA"/>
        </w:rPr>
        <w:t> </w:t>
      </w:r>
      <w:r w:rsidRPr="00B27FEF">
        <w:rPr>
          <w:rStyle w:val="apple-converted-space"/>
          <w:rFonts w:ascii="Times New Roman" w:eastAsia="Calibri" w:hAnsi="Times New Roman" w:cs="Times New Roman"/>
          <w:sz w:val="28"/>
          <w:szCs w:val="28"/>
          <w:shd w:val="clear" w:color="auto" w:fill="FFFFFF"/>
          <w:lang w:eastAsia="ar-SA"/>
        </w:rPr>
        <w:t xml:space="preserve">– </w:t>
      </w:r>
      <w:r w:rsidRPr="00B27FEF">
        <w:rPr>
          <w:rFonts w:ascii="Times New Roman" w:hAnsi="Times New Roman" w:cs="Times New Roman"/>
          <w:sz w:val="28"/>
          <w:szCs w:val="28"/>
          <w:shd w:val="clear" w:color="auto" w:fill="FFFFFF"/>
        </w:rPr>
        <w:t>2013. – №8. – с. 15-17.</w:t>
      </w:r>
    </w:p>
    <w:p w14:paraId="5960086C" w14:textId="77777777" w:rsidR="00520E79" w:rsidRPr="00B27FEF" w:rsidRDefault="00520E79">
      <w:pPr>
        <w:pStyle w:val="a8"/>
        <w:numPr>
          <w:ilvl w:val="0"/>
          <w:numId w:val="11"/>
        </w:numPr>
        <w:spacing w:line="360" w:lineRule="auto"/>
        <w:jc w:val="both"/>
        <w:rPr>
          <w:rFonts w:ascii="Times New Roman" w:hAnsi="Times New Roman" w:cs="Times New Roman"/>
          <w:color w:val="000000"/>
          <w:sz w:val="28"/>
          <w:szCs w:val="28"/>
        </w:rPr>
      </w:pPr>
      <w:r w:rsidRPr="00B27FEF">
        <w:rPr>
          <w:rFonts w:ascii="Times New Roman" w:hAnsi="Times New Roman" w:cs="Times New Roman"/>
          <w:color w:val="000000"/>
          <w:sz w:val="28"/>
          <w:szCs w:val="28"/>
        </w:rPr>
        <w:t>Татур, А. А. Радикальное хирургическое лечение рубцовых стенозов трахеи / А. А. Татур, С. И. Леонович // Московский хирургический журнал. – 2011. – №1. – С. 8 – 12.</w:t>
      </w:r>
    </w:p>
    <w:p w14:paraId="542FEDDA"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shd w:val="clear" w:color="auto" w:fill="FFFFFF"/>
        </w:rPr>
        <w:t xml:space="preserve">Топольницкий, Е. Б. Применение криохирургических и лимфотропных технологий в комплексном лечении постинтубационных стенозов трахеи / Е. Б. Топольницкий, Г. Ц. Дамбаев //  Вестник оториноларингологии. – 2012. – №1. – С. 31- 33. </w:t>
      </w:r>
    </w:p>
    <w:p w14:paraId="4DC49D22"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rPr>
        <w:t xml:space="preserve">Тришкин, Д. В. Постинтубационная болезнь трахеи (патогенез, диагностика, эндоскопическое и хирургическое лечение, </w:t>
      </w:r>
      <w:r w:rsidRPr="00B27FEF">
        <w:rPr>
          <w:rFonts w:ascii="Times New Roman" w:hAnsi="Times New Roman" w:cs="Times New Roman"/>
          <w:sz w:val="28"/>
          <w:szCs w:val="28"/>
        </w:rPr>
        <w:lastRenderedPageBreak/>
        <w:t xml:space="preserve">профилактика): </w:t>
      </w:r>
      <w:r w:rsidRPr="00B27FEF">
        <w:rPr>
          <w:rFonts w:ascii="Times New Roman" w:hAnsi="Times New Roman" w:cs="Times New Roman"/>
          <w:sz w:val="28"/>
          <w:szCs w:val="28"/>
          <w:shd w:val="clear" w:color="auto" w:fill="FFFFFF"/>
        </w:rPr>
        <w:t>автореф. дис. док-ра. мед. наук: 14.00.27 / Д. В. Тришкин. – Пермь, 2007 – 40 с.</w:t>
      </w:r>
    </w:p>
    <w:p w14:paraId="0ACD127F"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t>Трубушкина, Е. М. Новые медицинские технологии в хирургии хронических стенозов гортани и трахеи / Е. М. Трубушкина // Российская оториноларингология. – 2009. – №1. – С. 156-159.</w:t>
      </w:r>
    </w:p>
    <w:p w14:paraId="784B5040"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rPr>
        <w:t>Фергюсон М. К. Атлас торакальной хирургии / М. К. Фергюсон ;  пер. с англ. под ред. М. И. Перельмана, О. О. Ясногородского. – М.: ГЭОТАР-Медиа, 2009. – 304 с.</w:t>
      </w:r>
    </w:p>
    <w:p w14:paraId="7C529757"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bCs/>
          <w:sz w:val="28"/>
          <w:szCs w:val="28"/>
        </w:rPr>
        <w:t>Хирургическая анатомия изменений, вызванных рубцовыми стенозами трахеи / Б. Н. Котив, И. Б. Попов, Л. Н. Бисенков, С. А. Шалаев // Вестник Российской военно-медицинской академии. – 2012. – №1. – С. 40-43.</w:t>
      </w:r>
    </w:p>
    <w:p w14:paraId="0784DA9F" w14:textId="77777777" w:rsidR="00520E79" w:rsidRPr="00B27FEF" w:rsidRDefault="00520E79">
      <w:pPr>
        <w:pStyle w:val="a8"/>
        <w:numPr>
          <w:ilvl w:val="0"/>
          <w:numId w:val="11"/>
        </w:numPr>
        <w:spacing w:line="360" w:lineRule="auto"/>
        <w:jc w:val="both"/>
        <w:rPr>
          <w:rFonts w:ascii="Times New Roman" w:hAnsi="Times New Roman" w:cs="Times New Roman"/>
          <w:sz w:val="28"/>
          <w:szCs w:val="28"/>
        </w:rPr>
      </w:pPr>
      <w:r w:rsidRPr="00B27FEF">
        <w:rPr>
          <w:rFonts w:ascii="Times New Roman" w:hAnsi="Times New Roman" w:cs="Times New Roman"/>
          <w:sz w:val="28"/>
          <w:szCs w:val="28"/>
        </w:rPr>
        <w:t xml:space="preserve">Хирургия рубцовых стенозов трахеи: Руководство для врачей / И. В. Мосин, Л. Н. Бисенков, Б. Н. Котив и др. / под. ред. Л. Н. Бисенкова. – СПб. : Логос, 2012. – 144 с. </w:t>
      </w:r>
    </w:p>
    <w:p w14:paraId="0EC3BC8A"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shd w:val="clear" w:color="auto" w:fill="FFFFFF"/>
        </w:rPr>
        <w:t xml:space="preserve">Черный, С. С. Реконструктивная хирургия протяженных и мультифокальных рубцовых стенозов трахеи: автореф. дис. канд. мед. наук: 14.01.17 / С. С. Черный – М., 2011 – 13 с. </w:t>
      </w:r>
    </w:p>
    <w:p w14:paraId="0624A525"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shd w:val="clear" w:color="auto" w:fill="FFFFFF"/>
        </w:rPr>
        <w:t xml:space="preserve">Шафировский, Б. Б. Диагностика и бронхоскопическое хирургическое лечение опухолевых и рубцовых стенозов трахеи и крупных бронхов: автореф. дис. док. мед. наук: 14.00.43, 14.00.27 / Б. Б. Шафировский. – СПб, 1995 – 39 с. </w:t>
      </w:r>
    </w:p>
    <w:p w14:paraId="46E039F5"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bCs/>
          <w:color w:val="000000"/>
          <w:sz w:val="28"/>
          <w:szCs w:val="28"/>
        </w:rPr>
        <w:t>Шафировский, Б. Б.</w:t>
      </w:r>
      <w:r w:rsidRPr="00B27FEF">
        <w:rPr>
          <w:rFonts w:ascii="Times New Roman" w:hAnsi="Times New Roman" w:cs="Times New Roman"/>
          <w:b/>
          <w:bCs/>
          <w:color w:val="000000"/>
          <w:sz w:val="28"/>
          <w:szCs w:val="28"/>
        </w:rPr>
        <w:t xml:space="preserve"> </w:t>
      </w:r>
      <w:r w:rsidRPr="00B27FEF">
        <w:rPr>
          <w:rFonts w:ascii="Times New Roman" w:hAnsi="Times New Roman" w:cs="Times New Roman"/>
          <w:bCs/>
          <w:color w:val="000000"/>
          <w:sz w:val="28"/>
          <w:szCs w:val="28"/>
        </w:rPr>
        <w:t>Неотложная эндоскопия критического стеноза трахеи</w:t>
      </w:r>
      <w:r w:rsidRPr="00B27FEF">
        <w:rPr>
          <w:rFonts w:ascii="Times New Roman" w:hAnsi="Times New Roman" w:cs="Times New Roman"/>
          <w:b/>
          <w:bCs/>
          <w:color w:val="000000"/>
          <w:sz w:val="28"/>
          <w:szCs w:val="28"/>
        </w:rPr>
        <w:t xml:space="preserve"> / </w:t>
      </w:r>
      <w:r w:rsidRPr="00B27FEF">
        <w:rPr>
          <w:rFonts w:ascii="Times New Roman" w:hAnsi="Times New Roman" w:cs="Times New Roman"/>
          <w:sz w:val="28"/>
          <w:szCs w:val="28"/>
          <w:shd w:val="clear" w:color="auto" w:fill="FFFFFF"/>
        </w:rPr>
        <w:t>Материалы научно-практической конференции Актуальные вопросы неотложной эндоскопии. – СПб, 2001.</w:t>
      </w:r>
    </w:p>
    <w:p w14:paraId="231C4AB7" w14:textId="77777777" w:rsidR="00520E79" w:rsidRPr="00B27FEF" w:rsidRDefault="00520E79">
      <w:pPr>
        <w:pStyle w:val="a8"/>
        <w:numPr>
          <w:ilvl w:val="0"/>
          <w:numId w:val="11"/>
        </w:numPr>
        <w:spacing w:line="360" w:lineRule="auto"/>
        <w:jc w:val="both"/>
        <w:rPr>
          <w:rFonts w:ascii="Times New Roman" w:hAnsi="Times New Roman" w:cs="Times New Roman"/>
          <w:bCs/>
          <w:sz w:val="28"/>
          <w:szCs w:val="28"/>
        </w:rPr>
      </w:pPr>
      <w:r w:rsidRPr="00B27FEF">
        <w:rPr>
          <w:rFonts w:ascii="Times New Roman" w:hAnsi="Times New Roman" w:cs="Times New Roman"/>
          <w:bCs/>
          <w:sz w:val="28"/>
          <w:szCs w:val="28"/>
        </w:rPr>
        <w:t>Экспериментальное обоснование использования гладкого стента с наружно-внутренней фиксацией в эндоскопическом лечении рубцовых стенозов трахеи / К. К. Козлов, Е. Ж. Копин, Коржук М. С. и др. //  Омский научный вестник.– 2011. – № 1. – С. 20-23.</w:t>
      </w:r>
    </w:p>
    <w:p w14:paraId="0F6B18BD"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rPr>
      </w:pPr>
      <w:r w:rsidRPr="00B27FEF">
        <w:rPr>
          <w:rFonts w:ascii="Times New Roman" w:hAnsi="Times New Roman" w:cs="Times New Roman"/>
          <w:sz w:val="28"/>
          <w:szCs w:val="28"/>
        </w:rPr>
        <w:lastRenderedPageBreak/>
        <w:t>Эндопротезирование при лечении больных с рубцовыми стенозами трахеи и другими трахеобронхиальными нарушениями / Е. Ж. Копин, В. М. Гершевич, С. В. Черненко, А. С. Вяльцин  // Омский научный вестник. – 2011. – №1. – С. 140-143.</w:t>
      </w:r>
    </w:p>
    <w:p w14:paraId="1AA0BE5D" w14:textId="77777777" w:rsidR="00520E79" w:rsidRPr="00B27FEF" w:rsidRDefault="00520E79">
      <w:pPr>
        <w:pStyle w:val="a8"/>
        <w:numPr>
          <w:ilvl w:val="0"/>
          <w:numId w:val="11"/>
        </w:numPr>
        <w:spacing w:line="360" w:lineRule="auto"/>
        <w:jc w:val="both"/>
        <w:rPr>
          <w:rFonts w:ascii="Times New Roman" w:hAnsi="Times New Roman" w:cs="Times New Roman"/>
          <w:sz w:val="28"/>
          <w:szCs w:val="28"/>
          <w:shd w:val="clear" w:color="auto" w:fill="FFFFFF"/>
        </w:rPr>
      </w:pPr>
      <w:r w:rsidRPr="00B27FEF">
        <w:rPr>
          <w:rFonts w:ascii="Times New Roman" w:hAnsi="Times New Roman" w:cs="Times New Roman"/>
          <w:sz w:val="28"/>
          <w:szCs w:val="28"/>
          <w:shd w:val="clear" w:color="auto" w:fill="FFFFFF"/>
        </w:rPr>
        <w:t xml:space="preserve">Эндоскопическая диагностика рубцовых стенозов трахеи и гортани, прогноз и лечебная тактика / А. К. Гаврилова, Б. Д. Цибикдоржиев, Л. М. Гармаева, Д. Б. Дашацыренова // Бюллетень ВСНЦ СО РАМН. –  2009. – №3. – </w:t>
      </w:r>
      <w:r w:rsidRPr="00B27FEF">
        <w:rPr>
          <w:rFonts w:ascii="Times New Roman" w:hAnsi="Times New Roman" w:cs="Times New Roman"/>
          <w:sz w:val="28"/>
          <w:szCs w:val="28"/>
          <w:shd w:val="clear" w:color="auto" w:fill="FFFFFF"/>
          <w:lang w:val="en-US"/>
        </w:rPr>
        <w:t>C</w:t>
      </w:r>
      <w:r w:rsidRPr="00B27FEF">
        <w:rPr>
          <w:rFonts w:ascii="Times New Roman" w:hAnsi="Times New Roman" w:cs="Times New Roman"/>
          <w:sz w:val="28"/>
          <w:szCs w:val="28"/>
          <w:shd w:val="clear" w:color="auto" w:fill="FFFFFF"/>
        </w:rPr>
        <w:t xml:space="preserve">. 315-316. </w:t>
      </w:r>
    </w:p>
    <w:p w14:paraId="23B3B600"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color w:val="000000"/>
          <w:sz w:val="28"/>
          <w:szCs w:val="28"/>
          <w:lang w:val="en-US"/>
        </w:rPr>
        <w:t>Amemiya, R. Palliative tracheal tube stent without tracheotomy in tracheal stenosis / R. Amemiya, Y. Matsushima, T. Kunli // Journal of Thoracic and Cardiovascular Surgery. – 1985. – Vol. 90. – P. 631-632.</w:t>
      </w:r>
    </w:p>
    <w:p w14:paraId="4059EB07"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Benign stenosis of the</w:t>
      </w:r>
      <w:r w:rsidRPr="00B27FEF">
        <w:rPr>
          <w:rStyle w:val="apple-converted-space"/>
          <w:rFonts w:ascii="Times New Roman" w:eastAsia="Calibri" w:hAnsi="Times New Roman" w:cs="Times New Roman"/>
          <w:sz w:val="28"/>
          <w:szCs w:val="28"/>
          <w:lang w:val="en-US" w:eastAsia="ar-SA"/>
        </w:rPr>
        <w:t> </w:t>
      </w:r>
      <w:r w:rsidRPr="00B27FEF">
        <w:rPr>
          <w:rStyle w:val="highlight"/>
          <w:rFonts w:ascii="Times New Roman" w:hAnsi="Times New Roman" w:cs="Times New Roman"/>
          <w:sz w:val="28"/>
          <w:szCs w:val="28"/>
          <w:lang w:val="en-US"/>
        </w:rPr>
        <w:t>trachea</w:t>
      </w:r>
      <w:r w:rsidRPr="00B27FEF">
        <w:rPr>
          <w:rFonts w:ascii="Times New Roman" w:hAnsi="Times New Roman" w:cs="Times New Roman"/>
          <w:sz w:val="28"/>
          <w:szCs w:val="28"/>
          <w:lang w:val="en-US"/>
        </w:rPr>
        <w:t xml:space="preserve"> / E. Stoelben, A. Koryllos, F. Beckers, C. Ludwig // </w:t>
      </w:r>
      <w:r w:rsidRPr="00B27FEF">
        <w:rPr>
          <w:rFonts w:ascii="Times New Roman" w:hAnsi="Times New Roman" w:cs="Times New Roman"/>
          <w:sz w:val="28"/>
          <w:szCs w:val="28"/>
          <w:shd w:val="clear" w:color="auto" w:fill="FFFFFF"/>
          <w:lang w:val="en-US"/>
        </w:rPr>
        <w:t>Thoracic Surgery Clinics.</w:t>
      </w:r>
      <w:r w:rsidRPr="00B27FEF">
        <w:rPr>
          <w:rStyle w:val="apple-converted-space"/>
          <w:rFonts w:ascii="Times New Roman" w:eastAsia="Calibri" w:hAnsi="Times New Roman" w:cs="Times New Roman"/>
          <w:sz w:val="28"/>
          <w:szCs w:val="28"/>
          <w:shd w:val="clear" w:color="auto" w:fill="FFFFFF"/>
          <w:lang w:val="en-US" w:eastAsia="ar-SA"/>
        </w:rPr>
        <w:t xml:space="preserve"> – </w:t>
      </w:r>
      <w:r w:rsidRPr="00B27FEF">
        <w:rPr>
          <w:rFonts w:ascii="Times New Roman" w:hAnsi="Times New Roman" w:cs="Times New Roman"/>
          <w:sz w:val="28"/>
          <w:szCs w:val="28"/>
          <w:shd w:val="clear" w:color="auto" w:fill="FFFFFF"/>
          <w:lang w:val="en-US"/>
        </w:rPr>
        <w:t>2014.  Vol. 24. – P. 59-65.</w:t>
      </w:r>
    </w:p>
    <w:p w14:paraId="549A3AE4"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Cervical</w:t>
      </w:r>
      <w:r w:rsidRPr="00B27FEF">
        <w:rPr>
          <w:rStyle w:val="apple-converted-space"/>
          <w:rFonts w:ascii="Times New Roman" w:eastAsia="Calibri" w:hAnsi="Times New Roman" w:cs="Times New Roman"/>
          <w:sz w:val="28"/>
          <w:szCs w:val="28"/>
          <w:lang w:val="en-US" w:eastAsia="ar-SA"/>
        </w:rPr>
        <w:t> </w:t>
      </w:r>
      <w:r w:rsidRPr="00B27FEF">
        <w:rPr>
          <w:rStyle w:val="highlight"/>
          <w:rFonts w:ascii="Times New Roman" w:hAnsi="Times New Roman" w:cs="Times New Roman"/>
          <w:sz w:val="28"/>
          <w:szCs w:val="28"/>
          <w:lang w:val="en-US"/>
        </w:rPr>
        <w:t>tracheal</w:t>
      </w:r>
      <w:r w:rsidRPr="00B27FEF">
        <w:rPr>
          <w:rStyle w:val="apple-converted-space"/>
          <w:rFonts w:ascii="Times New Roman" w:eastAsia="Calibri" w:hAnsi="Times New Roman" w:cs="Times New Roman"/>
          <w:sz w:val="28"/>
          <w:szCs w:val="28"/>
          <w:lang w:val="en-US" w:eastAsia="ar-SA"/>
        </w:rPr>
        <w:t> </w:t>
      </w:r>
      <w:r w:rsidRPr="00B27FEF">
        <w:rPr>
          <w:rFonts w:ascii="Times New Roman" w:hAnsi="Times New Roman" w:cs="Times New Roman"/>
          <w:sz w:val="28"/>
          <w:szCs w:val="28"/>
          <w:lang w:val="en-US"/>
        </w:rPr>
        <w:t>resection: new lessons learned / C. J. Mutrie, S. M. Eldaif, C. W. Rutledge et al. // The Annals of Thoracic Surgery. –</w:t>
      </w:r>
      <w:r w:rsidRPr="00B27FEF">
        <w:rPr>
          <w:rFonts w:ascii="Times New Roman" w:hAnsi="Times New Roman" w:cs="Times New Roman"/>
          <w:color w:val="000000"/>
          <w:sz w:val="28"/>
          <w:szCs w:val="28"/>
          <w:lang w:val="en-US"/>
        </w:rPr>
        <w:t xml:space="preserve"> 2011. – Vol. 91. – P. 1101-1106.</w:t>
      </w:r>
    </w:p>
    <w:p w14:paraId="3BD22461"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shd w:val="clear" w:color="auto" w:fill="FFFFFF"/>
          <w:lang w:val="en-US"/>
        </w:rPr>
        <w:t>Ch'ng, S</w:t>
      </w:r>
      <w:r w:rsidRPr="00B27FEF">
        <w:rPr>
          <w:rFonts w:ascii="Times New Roman" w:hAnsi="Times New Roman" w:cs="Times New Roman"/>
          <w:sz w:val="28"/>
          <w:szCs w:val="28"/>
          <w:lang w:val="en-US"/>
        </w:rPr>
        <w:t>.</w:t>
      </w:r>
      <w:r w:rsidRPr="00B27FEF">
        <w:rPr>
          <w:rFonts w:ascii="Times New Roman" w:hAnsi="Times New Roman" w:cs="Times New Roman"/>
          <w:sz w:val="28"/>
          <w:szCs w:val="28"/>
          <w:shd w:val="clear" w:color="auto" w:fill="FFFFFF"/>
          <w:lang w:val="en-US"/>
        </w:rPr>
        <w:t xml:space="preserve"> </w:t>
      </w:r>
      <w:r w:rsidRPr="00B27FEF">
        <w:rPr>
          <w:rFonts w:ascii="Times New Roman" w:hAnsi="Times New Roman" w:cs="Times New Roman"/>
          <w:sz w:val="28"/>
          <w:szCs w:val="28"/>
          <w:lang w:val="en-US"/>
        </w:rPr>
        <w:t>Reconstruction of the</w:t>
      </w:r>
      <w:r w:rsidRPr="00B27FEF">
        <w:rPr>
          <w:rStyle w:val="apple-converted-space"/>
          <w:rFonts w:ascii="Times New Roman" w:eastAsia="Calibri" w:hAnsi="Times New Roman" w:cs="Times New Roman"/>
          <w:sz w:val="28"/>
          <w:szCs w:val="28"/>
          <w:lang w:val="en-US" w:eastAsia="ar-SA"/>
        </w:rPr>
        <w:t> </w:t>
      </w:r>
      <w:r w:rsidRPr="00B27FEF">
        <w:rPr>
          <w:rStyle w:val="highlight"/>
          <w:rFonts w:ascii="Times New Roman" w:hAnsi="Times New Roman" w:cs="Times New Roman"/>
          <w:sz w:val="28"/>
          <w:szCs w:val="28"/>
          <w:lang w:val="en-US"/>
        </w:rPr>
        <w:t>trachea</w:t>
      </w:r>
      <w:r w:rsidRPr="00B27FEF">
        <w:rPr>
          <w:rFonts w:ascii="Times New Roman" w:hAnsi="Times New Roman" w:cs="Times New Roman"/>
          <w:sz w:val="28"/>
          <w:szCs w:val="28"/>
          <w:lang w:val="en-US"/>
        </w:rPr>
        <w:t xml:space="preserve"> / S. Ch'ng, G. L. Wong, J. R. Clark  // </w:t>
      </w:r>
      <w:r w:rsidRPr="00B27FEF">
        <w:rPr>
          <w:rFonts w:ascii="Times New Roman" w:hAnsi="Times New Roman" w:cs="Times New Roman"/>
          <w:sz w:val="28"/>
          <w:szCs w:val="28"/>
          <w:shd w:val="clear" w:color="auto" w:fill="FFFFFF"/>
          <w:lang w:val="en-US"/>
        </w:rPr>
        <w:t>Journal of Reconstructive Microsurgery.</w:t>
      </w:r>
      <w:r w:rsidRPr="00B27FEF">
        <w:rPr>
          <w:rStyle w:val="apple-converted-space"/>
          <w:rFonts w:ascii="Times New Roman" w:eastAsia="Calibri" w:hAnsi="Times New Roman" w:cs="Times New Roman"/>
          <w:sz w:val="28"/>
          <w:szCs w:val="28"/>
          <w:shd w:val="clear" w:color="auto" w:fill="FFFFFF"/>
          <w:lang w:val="en-US" w:eastAsia="ar-SA"/>
        </w:rPr>
        <w:t xml:space="preserve"> – </w:t>
      </w:r>
      <w:r w:rsidRPr="00B27FEF">
        <w:rPr>
          <w:rFonts w:ascii="Times New Roman" w:hAnsi="Times New Roman" w:cs="Times New Roman"/>
          <w:sz w:val="28"/>
          <w:szCs w:val="28"/>
          <w:shd w:val="clear" w:color="auto" w:fill="FFFFFF"/>
          <w:lang w:val="en-US"/>
        </w:rPr>
        <w:t>2014. – Vol. 3. – P. 153-62.</w:t>
      </w:r>
    </w:p>
    <w:p w14:paraId="07CA7821"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Coulter, T. D. Impact of endobronchial electrosurgery on the need for Nd-YAG laser photoresection / T. D. Coulter, A. C. Mehta // Chest. – 2000. – Vol. 118. – P. 516 – 521.</w:t>
      </w:r>
    </w:p>
    <w:p w14:paraId="7D6F4A20" w14:textId="77777777" w:rsidR="00520E79" w:rsidRPr="00B27FEF" w:rsidRDefault="00520E79">
      <w:pPr>
        <w:pStyle w:val="a8"/>
        <w:numPr>
          <w:ilvl w:val="0"/>
          <w:numId w:val="11"/>
        </w:numPr>
        <w:spacing w:line="360" w:lineRule="auto"/>
        <w:jc w:val="both"/>
        <w:rPr>
          <w:rFonts w:ascii="Times New Roman" w:hAnsi="Times New Roman" w:cs="Times New Roman"/>
          <w:color w:val="000000"/>
          <w:sz w:val="28"/>
          <w:szCs w:val="28"/>
          <w:lang w:val="en-US"/>
        </w:rPr>
      </w:pPr>
      <w:r w:rsidRPr="00B27FEF">
        <w:rPr>
          <w:rFonts w:ascii="Times New Roman" w:hAnsi="Times New Roman" w:cs="Times New Roman"/>
          <w:color w:val="000000"/>
          <w:sz w:val="28"/>
          <w:szCs w:val="28"/>
          <w:lang w:val="en-US"/>
        </w:rPr>
        <w:t>Dumon, J. F. A dedicated tracheobronchial stent / The 6-th world congress for bronchology. – Tokyo, 1989. – 122 p.</w:t>
      </w:r>
    </w:p>
    <w:p w14:paraId="317B9A0C"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Grillo H.C. Surgery of the trachea and bronchi / H. C. Grillo. – London: BC Decker Inc Hamilton, 2004. – 888 p.</w:t>
      </w:r>
    </w:p>
    <w:p w14:paraId="6DD191E7"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Kirschbaum, A. Video mediastinoscopically assisted tracheal release in treatment of long tracheal stenosis /A. Kirschbaum, A. Teymoortash // The Thoracic and Cardiovascular Surgeon Reports. – 2013.  – Vol. 2. – P. 32-34.</w:t>
      </w:r>
    </w:p>
    <w:p w14:paraId="1BD73911" w14:textId="77777777" w:rsidR="00520E79" w:rsidRPr="00B27FEF" w:rsidRDefault="00520E79">
      <w:pPr>
        <w:pStyle w:val="a8"/>
        <w:numPr>
          <w:ilvl w:val="0"/>
          <w:numId w:val="11"/>
        </w:numPr>
        <w:spacing w:line="360" w:lineRule="auto"/>
        <w:jc w:val="both"/>
        <w:rPr>
          <w:rFonts w:ascii="Times New Roman" w:hAnsi="Times New Roman" w:cs="Times New Roman"/>
          <w:sz w:val="28"/>
          <w:szCs w:val="28"/>
          <w:lang w:val="en-US"/>
        </w:rPr>
      </w:pPr>
      <w:r w:rsidRPr="00B27FEF">
        <w:rPr>
          <w:rFonts w:ascii="Times New Roman" w:hAnsi="Times New Roman" w:cs="Times New Roman"/>
          <w:sz w:val="28"/>
          <w:szCs w:val="28"/>
          <w:lang w:val="en-US"/>
        </w:rPr>
        <w:lastRenderedPageBreak/>
        <w:t>Lewis M. I. Medical management of the thoracic surgery patient / M. I. Lewis, R. J. McKenna Jr. – 1st ed. Saunders Elsevier, 2010. – P. 544.</w:t>
      </w:r>
    </w:p>
    <w:p w14:paraId="2AB4F51A"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Style w:val="highlight"/>
          <w:rFonts w:ascii="Times New Roman" w:hAnsi="Times New Roman" w:cs="Times New Roman"/>
          <w:sz w:val="28"/>
          <w:szCs w:val="28"/>
          <w:lang w:val="en-US"/>
        </w:rPr>
        <w:t>Long</w:t>
      </w:r>
      <w:r w:rsidRPr="00B27FEF">
        <w:rPr>
          <w:rFonts w:ascii="Times New Roman" w:hAnsi="Times New Roman" w:cs="Times New Roman"/>
          <w:sz w:val="28"/>
          <w:szCs w:val="28"/>
          <w:lang w:val="en-US"/>
        </w:rPr>
        <w:t>-</w:t>
      </w:r>
      <w:r w:rsidRPr="00B27FEF">
        <w:rPr>
          <w:rStyle w:val="highlight"/>
          <w:rFonts w:ascii="Times New Roman" w:hAnsi="Times New Roman" w:cs="Times New Roman"/>
          <w:sz w:val="28"/>
          <w:szCs w:val="28"/>
          <w:lang w:val="en-US"/>
        </w:rPr>
        <w:t>term</w:t>
      </w:r>
      <w:r w:rsidRPr="00B27FEF">
        <w:rPr>
          <w:rStyle w:val="apple-converted-space"/>
          <w:rFonts w:ascii="Times New Roman" w:eastAsia="Calibri" w:hAnsi="Times New Roman" w:cs="Times New Roman"/>
          <w:sz w:val="28"/>
          <w:szCs w:val="28"/>
          <w:lang w:val="en-US" w:eastAsia="ar-SA"/>
        </w:rPr>
        <w:t> </w:t>
      </w:r>
      <w:r w:rsidRPr="00B27FEF">
        <w:rPr>
          <w:rStyle w:val="highlight"/>
          <w:rFonts w:ascii="Times New Roman" w:hAnsi="Times New Roman" w:cs="Times New Roman"/>
          <w:sz w:val="28"/>
          <w:szCs w:val="28"/>
          <w:lang w:val="en-US"/>
        </w:rPr>
        <w:t>results</w:t>
      </w:r>
      <w:r w:rsidRPr="00B27FEF">
        <w:rPr>
          <w:rStyle w:val="apple-converted-space"/>
          <w:rFonts w:ascii="Times New Roman" w:eastAsia="Calibri" w:hAnsi="Times New Roman" w:cs="Times New Roman"/>
          <w:sz w:val="28"/>
          <w:szCs w:val="28"/>
          <w:lang w:val="en-US" w:eastAsia="ar-SA"/>
        </w:rPr>
        <w:t> </w:t>
      </w:r>
      <w:r w:rsidRPr="00B27FEF">
        <w:rPr>
          <w:rFonts w:ascii="Times New Roman" w:hAnsi="Times New Roman" w:cs="Times New Roman"/>
          <w:sz w:val="28"/>
          <w:szCs w:val="28"/>
          <w:lang w:val="en-US"/>
        </w:rPr>
        <w:t>after 110</w:t>
      </w:r>
      <w:r w:rsidRPr="00B27FEF">
        <w:rPr>
          <w:rStyle w:val="apple-converted-space"/>
          <w:rFonts w:ascii="Times New Roman" w:eastAsia="Calibri" w:hAnsi="Times New Roman" w:cs="Times New Roman"/>
          <w:sz w:val="28"/>
          <w:szCs w:val="28"/>
          <w:lang w:val="en-US" w:eastAsia="ar-SA"/>
        </w:rPr>
        <w:t> </w:t>
      </w:r>
      <w:r w:rsidRPr="00B27FEF">
        <w:rPr>
          <w:rStyle w:val="highlight"/>
          <w:rFonts w:ascii="Times New Roman" w:hAnsi="Times New Roman" w:cs="Times New Roman"/>
          <w:sz w:val="28"/>
          <w:szCs w:val="28"/>
          <w:lang w:val="en-US"/>
        </w:rPr>
        <w:t>tracheal</w:t>
      </w:r>
      <w:r w:rsidRPr="00B27FEF">
        <w:rPr>
          <w:rStyle w:val="apple-converted-space"/>
          <w:rFonts w:ascii="Times New Roman" w:eastAsia="Calibri" w:hAnsi="Times New Roman" w:cs="Times New Roman"/>
          <w:sz w:val="28"/>
          <w:szCs w:val="28"/>
          <w:lang w:val="en-US" w:eastAsia="ar-SA"/>
        </w:rPr>
        <w:t> </w:t>
      </w:r>
      <w:r w:rsidRPr="00B27FEF">
        <w:rPr>
          <w:rFonts w:ascii="Times New Roman" w:hAnsi="Times New Roman" w:cs="Times New Roman"/>
          <w:sz w:val="28"/>
          <w:szCs w:val="28"/>
          <w:lang w:val="en-US"/>
        </w:rPr>
        <w:t xml:space="preserve">resections / G. Friedel, T. Kyriss, A. Leitenberger, H. Toomes // </w:t>
      </w:r>
      <w:r w:rsidRPr="00B27FEF">
        <w:rPr>
          <w:rFonts w:ascii="Times New Roman" w:hAnsi="Times New Roman" w:cs="Times New Roman"/>
          <w:sz w:val="28"/>
          <w:szCs w:val="28"/>
          <w:shd w:val="clear" w:color="auto" w:fill="FFFFFF"/>
          <w:lang w:val="en-US"/>
        </w:rPr>
        <w:t>German Medical Sciens.</w:t>
      </w:r>
      <w:r w:rsidRPr="00B27FEF">
        <w:rPr>
          <w:rStyle w:val="aa"/>
          <w:rFonts w:ascii="Times New Roman" w:hAnsi="Times New Roman" w:cs="Times New Roman"/>
          <w:sz w:val="28"/>
          <w:szCs w:val="28"/>
          <w:shd w:val="clear" w:color="auto" w:fill="FFFFFF"/>
          <w:lang w:val="en-US"/>
        </w:rPr>
        <w:t xml:space="preserve"> –</w:t>
      </w:r>
      <w:r w:rsidRPr="00B27FEF">
        <w:rPr>
          <w:rStyle w:val="apple-converted-space"/>
          <w:rFonts w:ascii="Times New Roman" w:eastAsia="Calibri" w:hAnsi="Times New Roman" w:cs="Times New Roman"/>
          <w:sz w:val="28"/>
          <w:szCs w:val="28"/>
          <w:shd w:val="clear" w:color="auto" w:fill="FFFFFF"/>
          <w:lang w:val="en-US" w:eastAsia="ar-SA"/>
        </w:rPr>
        <w:t> </w:t>
      </w:r>
      <w:r w:rsidRPr="00B27FEF">
        <w:rPr>
          <w:rFonts w:ascii="Times New Roman" w:hAnsi="Times New Roman" w:cs="Times New Roman"/>
          <w:sz w:val="28"/>
          <w:szCs w:val="28"/>
          <w:shd w:val="clear" w:color="auto" w:fill="FFFFFF"/>
          <w:lang w:val="en-US"/>
        </w:rPr>
        <w:t xml:space="preserve">2003. – Vol.18. – </w:t>
      </w:r>
      <w:r w:rsidRPr="00B27FEF">
        <w:rPr>
          <w:rFonts w:ascii="Times New Roman" w:hAnsi="Times New Roman" w:cs="Times New Roman"/>
          <w:color w:val="000000"/>
          <w:sz w:val="28"/>
          <w:szCs w:val="28"/>
          <w:shd w:val="clear" w:color="auto" w:fill="FFFFFF"/>
          <w:lang w:val="en-US"/>
        </w:rPr>
        <w:t>Doc10.</w:t>
      </w:r>
    </w:p>
    <w:p w14:paraId="7B2BBB90"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 xml:space="preserve">Management of embedded metallic stents used in the treatment of  grades  III and IV subglottic, and upper tracheal stenosis in adults / K. Sendi, T. Al-Khatib, D. G. Ahmed, A. B. Tonkul // European Archives of Otorhinolaryngology. – 2014.  Vol. 271. – P. 2991-2995. </w:t>
      </w:r>
    </w:p>
    <w:p w14:paraId="57C76A56"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Style w:val="highlight"/>
          <w:rFonts w:ascii="Times New Roman" w:hAnsi="Times New Roman" w:cs="Times New Roman"/>
          <w:sz w:val="28"/>
          <w:szCs w:val="28"/>
          <w:lang w:val="en-US"/>
        </w:rPr>
        <w:t>Management</w:t>
      </w:r>
      <w:r w:rsidRPr="00B27FEF">
        <w:rPr>
          <w:rStyle w:val="apple-converted-space"/>
          <w:rFonts w:ascii="Times New Roman" w:eastAsia="Calibri" w:hAnsi="Times New Roman" w:cs="Times New Roman"/>
          <w:sz w:val="28"/>
          <w:szCs w:val="28"/>
          <w:lang w:val="en-US" w:eastAsia="ar-SA"/>
        </w:rPr>
        <w:t> </w:t>
      </w:r>
      <w:r w:rsidRPr="00B27FEF">
        <w:rPr>
          <w:rFonts w:ascii="Times New Roman" w:hAnsi="Times New Roman" w:cs="Times New Roman"/>
          <w:sz w:val="28"/>
          <w:szCs w:val="28"/>
          <w:lang w:val="en-US"/>
        </w:rPr>
        <w:t>of benign dynamic "A-shape"</w:t>
      </w:r>
      <w:r w:rsidRPr="00B27FEF">
        <w:rPr>
          <w:rStyle w:val="apple-converted-space"/>
          <w:rFonts w:ascii="Times New Roman" w:eastAsia="Calibri" w:hAnsi="Times New Roman" w:cs="Times New Roman"/>
          <w:sz w:val="28"/>
          <w:szCs w:val="28"/>
          <w:lang w:val="en-US" w:eastAsia="ar-SA"/>
        </w:rPr>
        <w:t> </w:t>
      </w:r>
      <w:r w:rsidRPr="00B27FEF">
        <w:rPr>
          <w:rStyle w:val="highlight"/>
          <w:rFonts w:ascii="Times New Roman" w:hAnsi="Times New Roman" w:cs="Times New Roman"/>
          <w:sz w:val="28"/>
          <w:szCs w:val="28"/>
          <w:lang w:val="en-US"/>
        </w:rPr>
        <w:t>tracheal stenosis</w:t>
      </w:r>
      <w:r w:rsidRPr="00B27FEF">
        <w:rPr>
          <w:rFonts w:ascii="Times New Roman" w:hAnsi="Times New Roman" w:cs="Times New Roman"/>
          <w:sz w:val="28"/>
          <w:szCs w:val="28"/>
          <w:lang w:val="en-US"/>
        </w:rPr>
        <w:t xml:space="preserve">: a retrospective study of 60 patients / J. Plojoux, S. Laroumagne, T. Vandemoortele et al. // The Annals of Thoracic Surgery. – </w:t>
      </w:r>
      <w:r w:rsidRPr="00B27FEF">
        <w:rPr>
          <w:rFonts w:ascii="Times New Roman" w:hAnsi="Times New Roman" w:cs="Times New Roman"/>
          <w:sz w:val="28"/>
          <w:szCs w:val="28"/>
          <w:shd w:val="clear" w:color="auto" w:fill="FFFFFF"/>
          <w:lang w:val="en-US"/>
        </w:rPr>
        <w:t>2015. – Vol. 99. – P. 447-453.</w:t>
      </w:r>
    </w:p>
    <w:p w14:paraId="18475C28"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bCs/>
          <w:sz w:val="28"/>
          <w:szCs w:val="28"/>
          <w:lang w:val="en-US"/>
        </w:rPr>
        <w:t xml:space="preserve">Multidetector CT virtual bronchoscopy to grade tracheobronchial stenosis / H. </w:t>
      </w:r>
      <w:r w:rsidRPr="00B27FEF">
        <w:rPr>
          <w:rFonts w:ascii="Times New Roman" w:eastAsia="TimesNewRomanPS-BoldMT" w:hAnsi="Times New Roman" w:cs="Times New Roman"/>
          <w:sz w:val="28"/>
          <w:szCs w:val="28"/>
          <w:lang w:val="en-US"/>
        </w:rPr>
        <w:t>Hoppe, B. Walder, M. Sonnenschein et al.</w:t>
      </w:r>
      <w:r w:rsidRPr="00B27FEF">
        <w:rPr>
          <w:rFonts w:ascii="Times New Roman" w:hAnsi="Times New Roman" w:cs="Times New Roman"/>
          <w:bCs/>
          <w:sz w:val="28"/>
          <w:szCs w:val="28"/>
          <w:lang w:val="en-US"/>
        </w:rPr>
        <w:t xml:space="preserve"> // American Journal of Radiology. – 2002. – Vol. 178. – p. 1195-1200.</w:t>
      </w:r>
    </w:p>
    <w:p w14:paraId="04A72820"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Myer, C. M. 3rd. Proposed grading system for subglottic stenosis based on endotracheal tube sizes / C. M. Myer 3rd, D. M. O’Connor, R. T. Cotton  // The Annals of Otology, Rhinology, and Laryngology. – 1994. – Vol. 103. – P. 319–323</w:t>
      </w:r>
    </w:p>
    <w:p w14:paraId="1BBB12F1"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color w:val="000000"/>
          <w:sz w:val="28"/>
          <w:szCs w:val="28"/>
          <w:shd w:val="clear" w:color="auto" w:fill="FFFFFF"/>
          <w:lang w:val="en-US"/>
        </w:rPr>
        <w:t>Postintubation tracheal stenosis. Treatment and results / H. C. Grillo, D. M. Donahue, D. J. Mathisen et al. //</w:t>
      </w:r>
      <w:r w:rsidRPr="00B27FEF">
        <w:rPr>
          <w:rStyle w:val="apple-converted-space"/>
          <w:rFonts w:ascii="Times New Roman" w:eastAsia="Calibri" w:hAnsi="Times New Roman" w:cs="Times New Roman"/>
          <w:color w:val="000000"/>
          <w:sz w:val="28"/>
          <w:szCs w:val="28"/>
          <w:shd w:val="clear" w:color="auto" w:fill="FFFFFF"/>
          <w:lang w:val="en-US" w:eastAsia="ar-SA"/>
        </w:rPr>
        <w:t> </w:t>
      </w:r>
      <w:r w:rsidRPr="00B27FEF">
        <w:rPr>
          <w:rFonts w:ascii="Times New Roman" w:hAnsi="Times New Roman" w:cs="Times New Roman"/>
          <w:color w:val="000000"/>
          <w:sz w:val="28"/>
          <w:szCs w:val="28"/>
          <w:lang w:val="en-US"/>
        </w:rPr>
        <w:t xml:space="preserve">Journal of Thoracic and Cardiovascular Surgery. – </w:t>
      </w:r>
      <w:r w:rsidRPr="00B27FEF">
        <w:rPr>
          <w:rFonts w:ascii="Times New Roman" w:hAnsi="Times New Roman" w:cs="Times New Roman"/>
          <w:color w:val="000000"/>
          <w:sz w:val="28"/>
          <w:szCs w:val="28"/>
          <w:shd w:val="clear" w:color="auto" w:fill="FFFFFF"/>
          <w:lang w:val="en-US"/>
        </w:rPr>
        <w:t xml:space="preserve">1995. – Vol. </w:t>
      </w:r>
      <w:r w:rsidRPr="00B27FEF">
        <w:rPr>
          <w:rStyle w:val="ref-vol"/>
          <w:rFonts w:ascii="Times New Roman" w:eastAsia="Calibri" w:hAnsi="Times New Roman" w:cs="Times New Roman"/>
          <w:color w:val="000000"/>
          <w:sz w:val="28"/>
          <w:szCs w:val="28"/>
          <w:shd w:val="clear" w:color="auto" w:fill="FFFFFF"/>
          <w:lang w:val="en-US" w:eastAsia="ar-SA"/>
        </w:rPr>
        <w:t>109. – P.</w:t>
      </w:r>
      <w:r w:rsidRPr="00B27FEF">
        <w:rPr>
          <w:rFonts w:ascii="Times New Roman" w:hAnsi="Times New Roman" w:cs="Times New Roman"/>
          <w:color w:val="000000"/>
          <w:sz w:val="28"/>
          <w:szCs w:val="28"/>
          <w:shd w:val="clear" w:color="auto" w:fill="FFFFFF"/>
          <w:lang w:val="en-US"/>
        </w:rPr>
        <w:t xml:space="preserve"> 486–492.</w:t>
      </w:r>
    </w:p>
    <w:p w14:paraId="72D26DAE"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Results of interventional bronchoscopy in the management of postoperative tracheobronchial stenosis</w:t>
      </w:r>
      <w:r w:rsidRPr="00B27FEF">
        <w:rPr>
          <w:rFonts w:ascii="Times New Roman" w:hAnsi="Times New Roman" w:cs="Times New Roman"/>
          <w:bCs/>
          <w:sz w:val="28"/>
          <w:szCs w:val="28"/>
          <w:lang w:val="en-US"/>
        </w:rPr>
        <w:t xml:space="preserve"> / B. H. Jeong, S. W. Um, G. Y. Suh et al. </w:t>
      </w:r>
      <w:r w:rsidRPr="00B27FEF">
        <w:rPr>
          <w:rFonts w:ascii="Times New Roman" w:hAnsi="Times New Roman" w:cs="Times New Roman"/>
          <w:color w:val="000000"/>
          <w:sz w:val="28"/>
          <w:szCs w:val="28"/>
          <w:shd w:val="clear" w:color="auto" w:fill="FFFFFF"/>
          <w:lang w:val="en-US"/>
        </w:rPr>
        <w:t>//</w:t>
      </w:r>
      <w:r w:rsidRPr="00B27FEF">
        <w:rPr>
          <w:rStyle w:val="apple-converted-space"/>
          <w:rFonts w:ascii="Times New Roman" w:eastAsia="Calibri" w:hAnsi="Times New Roman" w:cs="Times New Roman"/>
          <w:color w:val="000000"/>
          <w:sz w:val="28"/>
          <w:szCs w:val="28"/>
          <w:shd w:val="clear" w:color="auto" w:fill="FFFFFF"/>
          <w:lang w:val="en-US" w:eastAsia="ar-SA"/>
        </w:rPr>
        <w:t> </w:t>
      </w:r>
      <w:r w:rsidRPr="00B27FEF">
        <w:rPr>
          <w:rFonts w:ascii="Times New Roman" w:hAnsi="Times New Roman" w:cs="Times New Roman"/>
          <w:color w:val="000000"/>
          <w:sz w:val="28"/>
          <w:szCs w:val="28"/>
          <w:lang w:val="en-US"/>
        </w:rPr>
        <w:t xml:space="preserve">Journal of Thoracic and Cardiovascular Surgery. – </w:t>
      </w:r>
      <w:r w:rsidRPr="00B27FEF">
        <w:rPr>
          <w:rFonts w:ascii="Times New Roman" w:hAnsi="Times New Roman" w:cs="Times New Roman"/>
          <w:sz w:val="28"/>
          <w:szCs w:val="28"/>
          <w:shd w:val="clear" w:color="auto" w:fill="FFFFFF"/>
          <w:lang w:val="en-US"/>
        </w:rPr>
        <w:t>2012. – Vol. 144. – P. 217-222.</w:t>
      </w:r>
    </w:p>
    <w:p w14:paraId="0DC6AD04"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bCs/>
          <w:sz w:val="28"/>
          <w:szCs w:val="28"/>
          <w:lang w:val="en-US"/>
        </w:rPr>
        <w:t>Roentgenology of tracheal stenosis resulting from cuffed tracheostomy tubes / J. A. Everette, A. Macmillan Jr.,  E. S. Boyd, Grillo H. C. //  American Journal of Radiology. – 1970. – Vol. 3. – P. 455-466.</w:t>
      </w:r>
    </w:p>
    <w:p w14:paraId="19E82F39"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lastRenderedPageBreak/>
        <w:t xml:space="preserve">Role of Montgomery T-tube stent for laryngotracheal stenosis / K. S. Prasanna, A. </w:t>
      </w:r>
      <w:r w:rsidRPr="00B27FEF">
        <w:rPr>
          <w:rFonts w:ascii="Times New Roman" w:hAnsi="Times New Roman" w:cs="Times New Roman"/>
          <w:sz w:val="28"/>
          <w:szCs w:val="28"/>
          <w:shd w:val="clear" w:color="auto" w:fill="FFFFFF"/>
          <w:lang w:val="en-US"/>
        </w:rPr>
        <w:t xml:space="preserve">Ravikumar, </w:t>
      </w:r>
      <w:r w:rsidRPr="00B27FEF">
        <w:rPr>
          <w:rFonts w:ascii="Times New Roman" w:hAnsi="Times New Roman" w:cs="Times New Roman"/>
          <w:sz w:val="28"/>
          <w:szCs w:val="28"/>
          <w:lang w:val="en-US"/>
        </w:rPr>
        <w:t xml:space="preserve"> K. </w:t>
      </w:r>
      <w:r w:rsidRPr="00B27FEF">
        <w:rPr>
          <w:rFonts w:ascii="Times New Roman" w:hAnsi="Times New Roman" w:cs="Times New Roman"/>
          <w:sz w:val="28"/>
          <w:szCs w:val="28"/>
          <w:shd w:val="clear" w:color="auto" w:fill="FFFFFF"/>
          <w:lang w:val="en-US"/>
        </w:rPr>
        <w:t>Senthil et al. //</w:t>
      </w:r>
      <w:r w:rsidRPr="00B27FEF">
        <w:rPr>
          <w:rFonts w:ascii="Times New Roman" w:hAnsi="Times New Roman" w:cs="Times New Roman"/>
          <w:sz w:val="28"/>
          <w:szCs w:val="28"/>
          <w:lang w:val="en-US"/>
        </w:rPr>
        <w:t xml:space="preserve"> </w:t>
      </w:r>
      <w:r w:rsidRPr="00B27FEF">
        <w:rPr>
          <w:rFonts w:ascii="Times New Roman" w:hAnsi="Times New Roman" w:cs="Times New Roman"/>
          <w:sz w:val="28"/>
          <w:szCs w:val="28"/>
          <w:shd w:val="clear" w:color="auto" w:fill="FFFFFF"/>
          <w:lang w:val="en-US"/>
        </w:rPr>
        <w:t>Auris, Nasus, Larynx.</w:t>
      </w:r>
      <w:r w:rsidRPr="00B27FEF">
        <w:rPr>
          <w:rStyle w:val="apple-converted-space"/>
          <w:rFonts w:ascii="Times New Roman" w:eastAsia="Calibri" w:hAnsi="Times New Roman" w:cs="Times New Roman"/>
          <w:sz w:val="28"/>
          <w:szCs w:val="28"/>
          <w:shd w:val="clear" w:color="auto" w:fill="FFFFFF"/>
          <w:lang w:val="en-US" w:eastAsia="ar-SA"/>
        </w:rPr>
        <w:t xml:space="preserve"> – </w:t>
      </w:r>
      <w:r w:rsidRPr="00B27FEF">
        <w:rPr>
          <w:rFonts w:ascii="Times New Roman" w:hAnsi="Times New Roman" w:cs="Times New Roman"/>
          <w:sz w:val="28"/>
          <w:szCs w:val="28"/>
          <w:shd w:val="clear" w:color="auto" w:fill="FFFFFF"/>
          <w:lang w:val="en-US"/>
        </w:rPr>
        <w:t>201. Vol. 41. – P. 195-200.</w:t>
      </w:r>
    </w:p>
    <w:p w14:paraId="7B685D18"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Style w:val="ref-title"/>
          <w:rFonts w:ascii="Times New Roman" w:eastAsia="Calibri" w:hAnsi="Times New Roman" w:cs="Times New Roman"/>
          <w:color w:val="000000"/>
          <w:sz w:val="28"/>
          <w:szCs w:val="28"/>
          <w:shd w:val="clear" w:color="auto" w:fill="FFFFFF"/>
          <w:lang w:val="en-US" w:eastAsia="ar-SA"/>
        </w:rPr>
        <w:t xml:space="preserve">Silicone stents in the management of benign tracheobronchial stenoses. Tolerance and early results in 63 patients / J. I. </w:t>
      </w:r>
      <w:r w:rsidRPr="00B27FEF">
        <w:rPr>
          <w:rFonts w:ascii="Times New Roman" w:hAnsi="Times New Roman" w:cs="Times New Roman"/>
          <w:color w:val="000000"/>
          <w:sz w:val="28"/>
          <w:szCs w:val="28"/>
          <w:shd w:val="clear" w:color="auto" w:fill="FFFFFF"/>
          <w:lang w:val="en-US"/>
        </w:rPr>
        <w:t xml:space="preserve">Martinez-Ballarin, </w:t>
      </w:r>
      <w:r w:rsidRPr="00B27FEF">
        <w:rPr>
          <w:rStyle w:val="ref-title"/>
          <w:rFonts w:ascii="Times New Roman" w:eastAsia="Calibri" w:hAnsi="Times New Roman" w:cs="Times New Roman"/>
          <w:color w:val="000000"/>
          <w:sz w:val="28"/>
          <w:szCs w:val="28"/>
          <w:shd w:val="clear" w:color="auto" w:fill="FFFFFF"/>
          <w:lang w:val="en-US" w:eastAsia="ar-SA"/>
        </w:rPr>
        <w:t xml:space="preserve"> J. P. </w:t>
      </w:r>
      <w:r w:rsidRPr="00B27FEF">
        <w:rPr>
          <w:rFonts w:ascii="Times New Roman" w:hAnsi="Times New Roman" w:cs="Times New Roman"/>
          <w:color w:val="000000"/>
          <w:sz w:val="28"/>
          <w:szCs w:val="28"/>
          <w:shd w:val="clear" w:color="auto" w:fill="FFFFFF"/>
          <w:lang w:val="en-US"/>
        </w:rPr>
        <w:t xml:space="preserve">Diaz-Jimenez, M. J. Castro et al. </w:t>
      </w:r>
      <w:r w:rsidRPr="00B27FEF">
        <w:rPr>
          <w:rStyle w:val="ref-title"/>
          <w:rFonts w:ascii="Times New Roman" w:eastAsia="Calibri" w:hAnsi="Times New Roman" w:cs="Times New Roman"/>
          <w:color w:val="000000"/>
          <w:sz w:val="28"/>
          <w:szCs w:val="28"/>
          <w:shd w:val="clear" w:color="auto" w:fill="FFFFFF"/>
          <w:lang w:val="en-US" w:eastAsia="ar-SA"/>
        </w:rPr>
        <w:t>//</w:t>
      </w:r>
      <w:r w:rsidRPr="00B27FEF">
        <w:rPr>
          <w:rStyle w:val="apple-converted-space"/>
          <w:rFonts w:ascii="Times New Roman" w:eastAsia="Calibri" w:hAnsi="Times New Roman" w:cs="Times New Roman"/>
          <w:color w:val="000000"/>
          <w:sz w:val="28"/>
          <w:szCs w:val="28"/>
          <w:shd w:val="clear" w:color="auto" w:fill="FFFFFF"/>
          <w:lang w:val="en-US" w:eastAsia="ar-SA"/>
        </w:rPr>
        <w:t> </w:t>
      </w:r>
      <w:r w:rsidRPr="00B27FEF">
        <w:rPr>
          <w:rStyle w:val="ref-journal"/>
          <w:rFonts w:ascii="Times New Roman" w:eastAsia="Calibri" w:hAnsi="Times New Roman" w:cs="Times New Roman"/>
          <w:color w:val="000000"/>
          <w:sz w:val="28"/>
          <w:szCs w:val="28"/>
          <w:shd w:val="clear" w:color="auto" w:fill="FFFFFF"/>
          <w:lang w:val="en-US"/>
        </w:rPr>
        <w:t>Chest. –</w:t>
      </w:r>
      <w:r w:rsidRPr="00B27FEF">
        <w:rPr>
          <w:rStyle w:val="apple-converted-space"/>
          <w:rFonts w:ascii="Times New Roman" w:eastAsia="Calibri" w:hAnsi="Times New Roman" w:cs="Times New Roman"/>
          <w:color w:val="000000"/>
          <w:sz w:val="28"/>
          <w:szCs w:val="28"/>
          <w:shd w:val="clear" w:color="auto" w:fill="FFFFFF"/>
          <w:lang w:val="en-US" w:eastAsia="ar-SA"/>
        </w:rPr>
        <w:t> </w:t>
      </w:r>
      <w:r w:rsidRPr="00B27FEF">
        <w:rPr>
          <w:rFonts w:ascii="Times New Roman" w:hAnsi="Times New Roman" w:cs="Times New Roman"/>
          <w:color w:val="000000"/>
          <w:sz w:val="28"/>
          <w:szCs w:val="28"/>
          <w:shd w:val="clear" w:color="auto" w:fill="FFFFFF"/>
          <w:lang w:val="en-US"/>
        </w:rPr>
        <w:t>1996. – Vol.</w:t>
      </w:r>
      <w:r w:rsidRPr="00B27FEF">
        <w:rPr>
          <w:rStyle w:val="ref-vol"/>
          <w:rFonts w:ascii="Times New Roman" w:eastAsia="Calibri" w:hAnsi="Times New Roman" w:cs="Times New Roman"/>
          <w:color w:val="000000"/>
          <w:sz w:val="28"/>
          <w:szCs w:val="28"/>
          <w:shd w:val="clear" w:color="auto" w:fill="FFFFFF"/>
          <w:lang w:val="en-US" w:eastAsia="ar-SA"/>
        </w:rPr>
        <w:t>109</w:t>
      </w:r>
      <w:r w:rsidRPr="00B27FEF">
        <w:rPr>
          <w:rFonts w:ascii="Times New Roman" w:hAnsi="Times New Roman" w:cs="Times New Roman"/>
          <w:color w:val="000000"/>
          <w:sz w:val="28"/>
          <w:szCs w:val="28"/>
          <w:shd w:val="clear" w:color="auto" w:fill="FFFFFF"/>
          <w:lang w:val="en-US"/>
        </w:rPr>
        <w:t>. – P. 626-629.</w:t>
      </w:r>
    </w:p>
    <w:p w14:paraId="6DC8552E" w14:textId="77777777" w:rsidR="00520E79" w:rsidRPr="00B27FEF" w:rsidRDefault="00520E79">
      <w:pPr>
        <w:pStyle w:val="a8"/>
        <w:numPr>
          <w:ilvl w:val="0"/>
          <w:numId w:val="11"/>
        </w:numPr>
        <w:spacing w:line="360" w:lineRule="auto"/>
        <w:jc w:val="both"/>
        <w:rPr>
          <w:rFonts w:ascii="Times New Roman" w:hAnsi="Times New Roman" w:cs="Times New Roman"/>
          <w:color w:val="000000"/>
          <w:sz w:val="28"/>
          <w:szCs w:val="28"/>
          <w:lang w:val="en-US"/>
        </w:rPr>
      </w:pPr>
      <w:r w:rsidRPr="00B27FEF">
        <w:rPr>
          <w:rFonts w:ascii="Times New Roman" w:hAnsi="Times New Roman" w:cs="Times New Roman"/>
          <w:color w:val="000000"/>
          <w:sz w:val="28"/>
          <w:szCs w:val="28"/>
          <w:lang w:val="en-US"/>
        </w:rPr>
        <w:t>Spinelli, P. Self-expending tracheobronchial stent using flexible bronchoscopy. Preliminary clinical experience / P. Spinelli, E. Meroni, F. G. Cerrari // Surgical endoscopy. – 1994. – Vol. 8. – P.  411-413.</w:t>
      </w:r>
    </w:p>
    <w:p w14:paraId="3978C278" w14:textId="77777777" w:rsidR="00520E79" w:rsidRPr="00B27FEF" w:rsidRDefault="00520E79">
      <w:pPr>
        <w:pStyle w:val="a8"/>
        <w:numPr>
          <w:ilvl w:val="0"/>
          <w:numId w:val="11"/>
        </w:numPr>
        <w:spacing w:line="360" w:lineRule="auto"/>
        <w:jc w:val="both"/>
        <w:rPr>
          <w:rFonts w:ascii="Times New Roman" w:hAnsi="Times New Roman" w:cs="Times New Roman"/>
          <w:sz w:val="28"/>
          <w:szCs w:val="28"/>
          <w:lang w:val="en-US"/>
        </w:rPr>
      </w:pPr>
      <w:r w:rsidRPr="00B27FEF">
        <w:rPr>
          <w:rStyle w:val="ab"/>
          <w:rFonts w:ascii="Times New Roman" w:eastAsia="Calibri" w:hAnsi="Times New Roman" w:cs="Times New Roman"/>
          <w:b w:val="0"/>
          <w:sz w:val="28"/>
          <w:szCs w:val="28"/>
          <w:shd w:val="clear" w:color="auto" w:fill="FFFFFF"/>
          <w:lang w:val="en-US" w:eastAsia="ar-SA"/>
        </w:rPr>
        <w:t xml:space="preserve">Subglottic tracheal stenosis in Wegener disease. Report of two cases / M. Massa, N. C, Emery, M. Boiso et al. // </w:t>
      </w:r>
      <w:r w:rsidRPr="00B27FEF">
        <w:rPr>
          <w:rFonts w:ascii="Times New Roman" w:hAnsi="Times New Roman" w:cs="Times New Roman"/>
          <w:sz w:val="28"/>
          <w:szCs w:val="28"/>
          <w:lang w:val="en-US"/>
        </w:rPr>
        <w:t>Revista Medica De Chile. – 2014. – Vol. 142. – P. 382-385.</w:t>
      </w:r>
    </w:p>
    <w:p w14:paraId="68C939B4"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 xml:space="preserve">The Montgomery </w:t>
      </w:r>
      <w:r w:rsidRPr="00B27FEF">
        <w:rPr>
          <w:rStyle w:val="highlight"/>
          <w:rFonts w:ascii="Times New Roman" w:hAnsi="Times New Roman" w:cs="Times New Roman"/>
          <w:sz w:val="28"/>
          <w:szCs w:val="28"/>
          <w:lang w:val="en-US"/>
        </w:rPr>
        <w:t>tracheal</w:t>
      </w:r>
      <w:r w:rsidRPr="00B27FEF">
        <w:rPr>
          <w:rStyle w:val="apple-converted-space"/>
          <w:rFonts w:ascii="Times New Roman" w:eastAsia="Calibri" w:hAnsi="Times New Roman" w:cs="Times New Roman"/>
          <w:sz w:val="28"/>
          <w:szCs w:val="28"/>
          <w:lang w:val="en-US" w:eastAsia="ar-SA"/>
        </w:rPr>
        <w:t> </w:t>
      </w:r>
      <w:r w:rsidRPr="00B27FEF">
        <w:rPr>
          <w:rFonts w:ascii="Times New Roman" w:hAnsi="Times New Roman" w:cs="Times New Roman"/>
          <w:sz w:val="28"/>
          <w:szCs w:val="28"/>
          <w:lang w:val="en-US"/>
        </w:rPr>
        <w:t>prosthesis: actual solution for</w:t>
      </w:r>
      <w:r w:rsidRPr="00B27FEF">
        <w:rPr>
          <w:rStyle w:val="apple-converted-space"/>
          <w:rFonts w:ascii="Times New Roman" w:eastAsia="Calibri" w:hAnsi="Times New Roman" w:cs="Times New Roman"/>
          <w:sz w:val="28"/>
          <w:szCs w:val="28"/>
          <w:lang w:val="en-US" w:eastAsia="ar-SA"/>
        </w:rPr>
        <w:t> </w:t>
      </w:r>
      <w:r w:rsidRPr="00B27FEF">
        <w:rPr>
          <w:rStyle w:val="highlight"/>
          <w:rFonts w:ascii="Times New Roman" w:hAnsi="Times New Roman" w:cs="Times New Roman"/>
          <w:sz w:val="28"/>
          <w:szCs w:val="28"/>
          <w:lang w:val="en-US"/>
        </w:rPr>
        <w:t xml:space="preserve">tracheal stenosis / C. A. Petreanu, C. Savu, C. Saon et al. // </w:t>
      </w:r>
      <w:r w:rsidRPr="00B27FEF">
        <w:rPr>
          <w:rFonts w:ascii="Times New Roman" w:hAnsi="Times New Roman" w:cs="Times New Roman"/>
          <w:sz w:val="28"/>
          <w:szCs w:val="28"/>
          <w:shd w:val="clear" w:color="auto" w:fill="FFFFFF"/>
          <w:lang w:val="en-US"/>
        </w:rPr>
        <w:t>Pneumologia.</w:t>
      </w:r>
      <w:r w:rsidRPr="00B27FEF">
        <w:rPr>
          <w:rStyle w:val="apple-converted-space"/>
          <w:rFonts w:ascii="Times New Roman" w:eastAsia="Calibri" w:hAnsi="Times New Roman" w:cs="Times New Roman"/>
          <w:sz w:val="28"/>
          <w:szCs w:val="28"/>
          <w:shd w:val="clear" w:color="auto" w:fill="FFFFFF"/>
          <w:lang w:val="en-US" w:eastAsia="ar-SA"/>
        </w:rPr>
        <w:t xml:space="preserve"> – </w:t>
      </w:r>
      <w:r w:rsidRPr="00B27FEF">
        <w:rPr>
          <w:rFonts w:ascii="Times New Roman" w:hAnsi="Times New Roman" w:cs="Times New Roman"/>
          <w:sz w:val="28"/>
          <w:szCs w:val="28"/>
          <w:shd w:val="clear" w:color="auto" w:fill="FFFFFF"/>
          <w:lang w:val="en-US"/>
        </w:rPr>
        <w:t>2014. – Vol. 63. – P. 26-31.</w:t>
      </w:r>
    </w:p>
    <w:p w14:paraId="0AB78C81"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Style w:val="ref-title"/>
          <w:rFonts w:ascii="Times New Roman" w:eastAsia="Calibri" w:hAnsi="Times New Roman" w:cs="Times New Roman"/>
          <w:color w:val="000000"/>
          <w:sz w:val="28"/>
          <w:szCs w:val="28"/>
          <w:shd w:val="clear" w:color="auto" w:fill="FFFFFF"/>
          <w:lang w:val="en-US" w:eastAsia="ar-SA"/>
        </w:rPr>
        <w:t>The role of silicone stents in the treatment of cicatricial tracheal stenosis / F. Puma, M. Ragusa, N. Avenia et al. //</w:t>
      </w:r>
      <w:r w:rsidRPr="00B27FEF">
        <w:rPr>
          <w:rStyle w:val="apple-converted-space"/>
          <w:rFonts w:ascii="Times New Roman" w:eastAsia="Calibri" w:hAnsi="Times New Roman" w:cs="Times New Roman"/>
          <w:color w:val="000000"/>
          <w:sz w:val="28"/>
          <w:szCs w:val="28"/>
          <w:shd w:val="clear" w:color="auto" w:fill="FFFFFF"/>
          <w:lang w:val="en-US" w:eastAsia="ar-SA"/>
        </w:rPr>
        <w:t> </w:t>
      </w:r>
      <w:r w:rsidRPr="00B27FEF">
        <w:rPr>
          <w:rFonts w:ascii="Times New Roman" w:hAnsi="Times New Roman" w:cs="Times New Roman"/>
          <w:color w:val="000000"/>
          <w:sz w:val="28"/>
          <w:szCs w:val="28"/>
          <w:lang w:val="en-US"/>
        </w:rPr>
        <w:t xml:space="preserve">Journal of Thoracic and Cardiovascular Surgery. – </w:t>
      </w:r>
      <w:r w:rsidRPr="00B27FEF">
        <w:rPr>
          <w:rStyle w:val="apple-converted-space"/>
          <w:rFonts w:ascii="Times New Roman" w:eastAsia="Calibri" w:hAnsi="Times New Roman" w:cs="Times New Roman"/>
          <w:color w:val="000000"/>
          <w:sz w:val="28"/>
          <w:szCs w:val="28"/>
          <w:shd w:val="clear" w:color="auto" w:fill="FFFFFF"/>
          <w:lang w:val="en-US" w:eastAsia="ar-SA"/>
        </w:rPr>
        <w:t> </w:t>
      </w:r>
      <w:r w:rsidRPr="00B27FEF">
        <w:rPr>
          <w:rFonts w:ascii="Times New Roman" w:hAnsi="Times New Roman" w:cs="Times New Roman"/>
          <w:color w:val="000000"/>
          <w:sz w:val="28"/>
          <w:szCs w:val="28"/>
          <w:shd w:val="clear" w:color="auto" w:fill="FFFFFF"/>
          <w:lang w:val="en-US"/>
        </w:rPr>
        <w:t xml:space="preserve">2000. – Vol. </w:t>
      </w:r>
      <w:r w:rsidRPr="00B27FEF">
        <w:rPr>
          <w:rStyle w:val="ref-vol"/>
          <w:rFonts w:ascii="Times New Roman" w:eastAsia="Calibri" w:hAnsi="Times New Roman" w:cs="Times New Roman"/>
          <w:color w:val="000000"/>
          <w:sz w:val="28"/>
          <w:szCs w:val="28"/>
          <w:shd w:val="clear" w:color="auto" w:fill="FFFFFF"/>
          <w:lang w:val="en-US" w:eastAsia="ar-SA"/>
        </w:rPr>
        <w:t>120</w:t>
      </w:r>
      <w:r w:rsidRPr="00B27FEF">
        <w:rPr>
          <w:rFonts w:ascii="Times New Roman" w:hAnsi="Times New Roman" w:cs="Times New Roman"/>
          <w:color w:val="000000"/>
          <w:sz w:val="28"/>
          <w:szCs w:val="28"/>
          <w:shd w:val="clear" w:color="auto" w:fill="FFFFFF"/>
          <w:lang w:val="en-US"/>
        </w:rPr>
        <w:t>. – P. 1064-1069.</w:t>
      </w:r>
    </w:p>
    <w:p w14:paraId="3E95E9BC"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sz w:val="28"/>
          <w:szCs w:val="28"/>
          <w:lang w:val="en-US"/>
        </w:rPr>
        <w:t xml:space="preserve">Tracheoesophageal fistula due to a damaged tracheal stent / M. Kimura, Y. Kuwabara, H. Ishiguro et al. //  </w:t>
      </w:r>
      <w:r w:rsidRPr="00B27FEF">
        <w:rPr>
          <w:rFonts w:ascii="Times New Roman" w:hAnsi="Times New Roman" w:cs="Times New Roman"/>
          <w:sz w:val="28"/>
          <w:szCs w:val="28"/>
          <w:shd w:val="clear" w:color="auto" w:fill="FFFFFF"/>
          <w:lang w:val="en-US"/>
        </w:rPr>
        <w:t xml:space="preserve">Journal of Surgical Case Reports. – 2014. – Vol. 2014. – </w:t>
      </w:r>
      <w:r w:rsidRPr="00B27FEF">
        <w:rPr>
          <w:rFonts w:ascii="Times New Roman" w:hAnsi="Times New Roman" w:cs="Times New Roman"/>
          <w:color w:val="000000"/>
          <w:sz w:val="28"/>
          <w:szCs w:val="28"/>
          <w:shd w:val="clear" w:color="auto" w:fill="FFFFFF"/>
          <w:lang w:val="en-US"/>
        </w:rPr>
        <w:t>doi: </w:t>
      </w:r>
      <w:r w:rsidRPr="00B27FEF">
        <w:rPr>
          <w:rFonts w:ascii="Times New Roman" w:hAnsi="Times New Roman" w:cs="Times New Roman"/>
          <w:sz w:val="28"/>
          <w:szCs w:val="28"/>
          <w:shd w:val="clear" w:color="auto" w:fill="FFFFFF"/>
          <w:lang w:val="en-US"/>
        </w:rPr>
        <w:t>10.1155/2014/926387.</w:t>
      </w:r>
    </w:p>
    <w:p w14:paraId="1834A5F8" w14:textId="77777777" w:rsidR="00520E79" w:rsidRPr="00B27FEF" w:rsidRDefault="00520E79">
      <w:pPr>
        <w:pStyle w:val="a8"/>
        <w:numPr>
          <w:ilvl w:val="0"/>
          <w:numId w:val="11"/>
        </w:numPr>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bCs/>
          <w:kern w:val="36"/>
          <w:sz w:val="28"/>
          <w:szCs w:val="28"/>
          <w:lang w:val="en-US"/>
        </w:rPr>
        <w:t>Vascularized composite autograft for adult laryngotracheal stenosis</w:t>
      </w:r>
    </w:p>
    <w:p w14:paraId="36CFD850" w14:textId="77777777" w:rsidR="00520E79" w:rsidRPr="00B27FEF" w:rsidRDefault="00520E79">
      <w:pPr>
        <w:pStyle w:val="a8"/>
        <w:spacing w:line="360" w:lineRule="auto"/>
        <w:jc w:val="both"/>
        <w:rPr>
          <w:rFonts w:ascii="Times New Roman" w:eastAsia="TimesNewRoman" w:hAnsi="Times New Roman" w:cs="Times New Roman"/>
          <w:sz w:val="28"/>
          <w:szCs w:val="28"/>
          <w:lang w:val="en-US"/>
        </w:rPr>
      </w:pPr>
      <w:r w:rsidRPr="00B27FEF">
        <w:rPr>
          <w:rFonts w:ascii="Times New Roman" w:hAnsi="Times New Roman" w:cs="Times New Roman"/>
          <w:bCs/>
          <w:kern w:val="36"/>
          <w:sz w:val="28"/>
          <w:szCs w:val="28"/>
          <w:lang w:val="en-US"/>
        </w:rPr>
        <w:t xml:space="preserve">and reconstruction / J. T. Rich, D. Goldstein, S. K. Haerle et al. // </w:t>
      </w:r>
      <w:hyperlink r:id="rId73" w:tooltip="Head &amp; neck." w:history="1">
        <w:r w:rsidRPr="00B27FEF">
          <w:rPr>
            <w:rFonts w:ascii="Times New Roman" w:hAnsi="Times New Roman" w:cs="Times New Roman"/>
            <w:sz w:val="28"/>
            <w:szCs w:val="28"/>
            <w:lang w:val="en-US"/>
          </w:rPr>
          <w:t>Head &amp; Neck.</w:t>
        </w:r>
      </w:hyperlink>
      <w:r w:rsidRPr="00B27FEF">
        <w:rPr>
          <w:rFonts w:ascii="Times New Roman" w:hAnsi="Times New Roman" w:cs="Times New Roman"/>
          <w:sz w:val="28"/>
          <w:szCs w:val="28"/>
          <w:lang w:val="en-US"/>
        </w:rPr>
        <w:t xml:space="preserve"> – 2014. – </w:t>
      </w:r>
      <w:r w:rsidRPr="00520E79">
        <w:rPr>
          <w:rStyle w:val="apple-converted-space"/>
          <w:rFonts w:ascii="Times New Roman" w:eastAsia="Calibri" w:hAnsi="Times New Roman" w:cs="Times New Roman"/>
          <w:color w:val="000000"/>
          <w:sz w:val="28"/>
          <w:szCs w:val="28"/>
          <w:shd w:val="clear" w:color="auto" w:fill="FFFFFF"/>
          <w:lang w:val="en-US" w:eastAsia="ar-SA"/>
        </w:rPr>
        <w:t> </w:t>
      </w:r>
      <w:r w:rsidRPr="00B27FEF">
        <w:rPr>
          <w:rFonts w:ascii="Times New Roman" w:hAnsi="Times New Roman" w:cs="Times New Roman"/>
          <w:color w:val="000000"/>
          <w:sz w:val="28"/>
          <w:szCs w:val="28"/>
          <w:shd w:val="clear" w:color="auto" w:fill="FFFFFF"/>
          <w:lang w:val="en-US"/>
        </w:rPr>
        <w:t>doi: 10.1002/hed.23887.</w:t>
      </w:r>
    </w:p>
    <w:p w14:paraId="2F482680" w14:textId="77777777" w:rsidR="00520E79" w:rsidRPr="00B27FEF" w:rsidRDefault="00520E79" w:rsidP="00B27FEF">
      <w:pPr>
        <w:rPr>
          <w:lang w:val="en-US"/>
        </w:rPr>
      </w:pPr>
    </w:p>
    <w:p w14:paraId="640DBC7E" w14:textId="77777777" w:rsidR="00D07702" w:rsidRDefault="00D07702" w:rsidP="00B27FEF">
      <w:pPr>
        <w:pStyle w:val="a8"/>
      </w:pPr>
    </w:p>
    <w:p w14:paraId="7E05267B" w14:textId="77777777" w:rsidR="00D07702" w:rsidRDefault="00D07702" w:rsidP="00B27FEF">
      <w:pPr>
        <w:pStyle w:val="a8"/>
      </w:pPr>
    </w:p>
    <w:p w14:paraId="26A22E6D" w14:textId="77777777" w:rsidR="00D07702" w:rsidRDefault="00D07702" w:rsidP="00B27FEF">
      <w:pPr>
        <w:pStyle w:val="a8"/>
      </w:pPr>
    </w:p>
    <w:p w14:paraId="36DBDB19" w14:textId="77777777" w:rsidR="00D07702" w:rsidRDefault="00D07702" w:rsidP="00B27FEF">
      <w:pPr>
        <w:pStyle w:val="a8"/>
      </w:pPr>
    </w:p>
    <w:p w14:paraId="2B711D35" w14:textId="77777777" w:rsidR="00D07702" w:rsidRDefault="00D07702" w:rsidP="00B27FEF">
      <w:pPr>
        <w:pStyle w:val="a8"/>
      </w:pPr>
    </w:p>
    <w:p w14:paraId="2D7A4CE7" w14:textId="77777777" w:rsidR="00D07702" w:rsidRDefault="00D07702" w:rsidP="00B27FEF">
      <w:pPr>
        <w:pStyle w:val="a8"/>
      </w:pPr>
    </w:p>
    <w:p w14:paraId="6208906B" w14:textId="34E53982" w:rsidR="00FD48B9" w:rsidRPr="00B27FEF" w:rsidRDefault="00FD48B9" w:rsidP="00B27FEF">
      <w:pPr>
        <w:spacing w:line="360" w:lineRule="auto"/>
        <w:rPr>
          <w:rFonts w:eastAsia="TimesNewRoman"/>
          <w:lang w:val="en-US"/>
        </w:rPr>
      </w:pPr>
    </w:p>
    <w:sectPr w:rsidR="00FD48B9" w:rsidRPr="00B27FEF" w:rsidSect="00E74E82">
      <w:footerReference w:type="default" r:id="rId74"/>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A38F8" w14:textId="77777777" w:rsidR="00BA7DD5" w:rsidRDefault="00BA7DD5">
      <w:r>
        <w:separator/>
      </w:r>
    </w:p>
  </w:endnote>
  <w:endnote w:type="continuationSeparator" w:id="0">
    <w:p w14:paraId="795808B3" w14:textId="77777777" w:rsidR="00BA7DD5" w:rsidRDefault="00BA7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TimesNewRoman,Italic">
    <w:altName w:val="Arial Unicode MS"/>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Arial Unicode MS"/>
    <w:panose1 w:val="00000000000000000000"/>
    <w:charset w:val="80"/>
    <w:family w:val="auto"/>
    <w:notTrueType/>
    <w:pitch w:val="default"/>
    <w:sig w:usb0="00000001" w:usb1="08070000" w:usb2="00000010" w:usb3="00000000" w:csb0="00020000" w:csb1="00000000"/>
  </w:font>
  <w:font w:name="Open Sans">
    <w:altName w:val="Times New Roman"/>
    <w:panose1 w:val="00000000000000000000"/>
    <w:charset w:val="00"/>
    <w:family w:val="roman"/>
    <w:notTrueType/>
    <w:pitch w:val="default"/>
  </w:font>
  <w:font w:name="Arial-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992766"/>
      <w:docPartObj>
        <w:docPartGallery w:val="Page Numbers (Bottom of Page)"/>
        <w:docPartUnique/>
      </w:docPartObj>
    </w:sdtPr>
    <w:sdtEndPr/>
    <w:sdtContent>
      <w:p w14:paraId="19A90938" w14:textId="77777777" w:rsidR="009D312D" w:rsidRDefault="009D312D">
        <w:pPr>
          <w:pStyle w:val="a3"/>
          <w:jc w:val="center"/>
        </w:pPr>
        <w:r>
          <w:fldChar w:fldCharType="begin"/>
        </w:r>
        <w:r>
          <w:instrText>PAGE   \* MERGEFORMAT</w:instrText>
        </w:r>
        <w:r>
          <w:fldChar w:fldCharType="separate"/>
        </w:r>
        <w:r w:rsidR="00EC4A42">
          <w:rPr>
            <w:noProof/>
          </w:rPr>
          <w:t>3</w:t>
        </w:r>
        <w:r>
          <w:fldChar w:fldCharType="end"/>
        </w:r>
      </w:p>
    </w:sdtContent>
  </w:sdt>
  <w:p w14:paraId="04D37BFE" w14:textId="77777777" w:rsidR="009D312D" w:rsidRDefault="009D312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E6B28" w14:textId="77777777" w:rsidR="00BA7DD5" w:rsidRDefault="00BA7DD5">
      <w:r>
        <w:separator/>
      </w:r>
    </w:p>
  </w:footnote>
  <w:footnote w:type="continuationSeparator" w:id="0">
    <w:p w14:paraId="0F3DBBE2" w14:textId="77777777" w:rsidR="00BA7DD5" w:rsidRDefault="00BA7D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A0A39"/>
    <w:multiLevelType w:val="hybridMultilevel"/>
    <w:tmpl w:val="B8CE262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BA01F7"/>
    <w:multiLevelType w:val="hybridMultilevel"/>
    <w:tmpl w:val="295C1842"/>
    <w:lvl w:ilvl="0" w:tplc="BC2A4170">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1860AD"/>
    <w:multiLevelType w:val="hybridMultilevel"/>
    <w:tmpl w:val="30E41D44"/>
    <w:lvl w:ilvl="0" w:tplc="019AC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3B4867"/>
    <w:multiLevelType w:val="hybridMultilevel"/>
    <w:tmpl w:val="AEE4005C"/>
    <w:lvl w:ilvl="0" w:tplc="BC2A417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BB03B0"/>
    <w:multiLevelType w:val="hybridMultilevel"/>
    <w:tmpl w:val="2BF4B070"/>
    <w:lvl w:ilvl="0" w:tplc="BC2A4170">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BE363D"/>
    <w:multiLevelType w:val="hybridMultilevel"/>
    <w:tmpl w:val="10747346"/>
    <w:lvl w:ilvl="0" w:tplc="BC2A4170">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AF31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5476B90"/>
    <w:multiLevelType w:val="hybridMultilevel"/>
    <w:tmpl w:val="8F90127A"/>
    <w:lvl w:ilvl="0" w:tplc="7114A6A6">
      <w:start w:val="1"/>
      <w:numFmt w:val="decimal"/>
      <w:lvlText w:val="%1."/>
      <w:lvlJc w:val="left"/>
      <w:pPr>
        <w:tabs>
          <w:tab w:val="num" w:pos="737"/>
        </w:tabs>
        <w:ind w:left="1134" w:hanging="73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5A7634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638109C"/>
    <w:multiLevelType w:val="hybridMultilevel"/>
    <w:tmpl w:val="B2FAD130"/>
    <w:lvl w:ilvl="0" w:tplc="BC2A4170">
      <w:start w:val="1"/>
      <w:numFmt w:val="decimal"/>
      <w:lvlText w:val="%1."/>
      <w:lvlJc w:val="righ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625427"/>
    <w:multiLevelType w:val="hybridMultilevel"/>
    <w:tmpl w:val="242E3FB6"/>
    <w:lvl w:ilvl="0" w:tplc="BC2A417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6"/>
  </w:num>
  <w:num w:numId="5">
    <w:abstractNumId w:val="8"/>
  </w:num>
  <w:num w:numId="6">
    <w:abstractNumId w:val="5"/>
  </w:num>
  <w:num w:numId="7">
    <w:abstractNumId w:val="4"/>
  </w:num>
  <w:num w:numId="8">
    <w:abstractNumId w:val="0"/>
  </w:num>
  <w:num w:numId="9">
    <w:abstractNumId w:val="1"/>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5E2"/>
    <w:rsid w:val="00003ECA"/>
    <w:rsid w:val="0000695B"/>
    <w:rsid w:val="00007B6A"/>
    <w:rsid w:val="000115C2"/>
    <w:rsid w:val="00013AFD"/>
    <w:rsid w:val="00017BC1"/>
    <w:rsid w:val="00021C04"/>
    <w:rsid w:val="00024573"/>
    <w:rsid w:val="00025118"/>
    <w:rsid w:val="000270E3"/>
    <w:rsid w:val="000303B0"/>
    <w:rsid w:val="000325D1"/>
    <w:rsid w:val="000326E2"/>
    <w:rsid w:val="0003407F"/>
    <w:rsid w:val="00044AB7"/>
    <w:rsid w:val="000469D8"/>
    <w:rsid w:val="00054C03"/>
    <w:rsid w:val="0005716A"/>
    <w:rsid w:val="000663A1"/>
    <w:rsid w:val="0006655C"/>
    <w:rsid w:val="00071580"/>
    <w:rsid w:val="00071586"/>
    <w:rsid w:val="0007335E"/>
    <w:rsid w:val="00073ECB"/>
    <w:rsid w:val="00074BC5"/>
    <w:rsid w:val="0007646F"/>
    <w:rsid w:val="000776EB"/>
    <w:rsid w:val="00082A0A"/>
    <w:rsid w:val="00082A12"/>
    <w:rsid w:val="00083DEA"/>
    <w:rsid w:val="00093E40"/>
    <w:rsid w:val="0009662F"/>
    <w:rsid w:val="000A2EDD"/>
    <w:rsid w:val="000A3536"/>
    <w:rsid w:val="000A41E0"/>
    <w:rsid w:val="000B0AA6"/>
    <w:rsid w:val="000B150A"/>
    <w:rsid w:val="000B1784"/>
    <w:rsid w:val="000B500F"/>
    <w:rsid w:val="000C1FC1"/>
    <w:rsid w:val="000C25F4"/>
    <w:rsid w:val="000C3AEF"/>
    <w:rsid w:val="000D2E1E"/>
    <w:rsid w:val="000D550C"/>
    <w:rsid w:val="000D5EA9"/>
    <w:rsid w:val="000E2B97"/>
    <w:rsid w:val="000F065E"/>
    <w:rsid w:val="001051DE"/>
    <w:rsid w:val="00107670"/>
    <w:rsid w:val="001107F8"/>
    <w:rsid w:val="00111D94"/>
    <w:rsid w:val="00112A42"/>
    <w:rsid w:val="001134EE"/>
    <w:rsid w:val="0011355B"/>
    <w:rsid w:val="001161DE"/>
    <w:rsid w:val="00117E98"/>
    <w:rsid w:val="001325CC"/>
    <w:rsid w:val="001373AD"/>
    <w:rsid w:val="0013762E"/>
    <w:rsid w:val="0015117F"/>
    <w:rsid w:val="0015270E"/>
    <w:rsid w:val="001530E4"/>
    <w:rsid w:val="00153BD4"/>
    <w:rsid w:val="00162014"/>
    <w:rsid w:val="00165178"/>
    <w:rsid w:val="00166781"/>
    <w:rsid w:val="0016752E"/>
    <w:rsid w:val="00171538"/>
    <w:rsid w:val="001717C4"/>
    <w:rsid w:val="00181BF9"/>
    <w:rsid w:val="00182EBD"/>
    <w:rsid w:val="001830F3"/>
    <w:rsid w:val="00184122"/>
    <w:rsid w:val="00184F62"/>
    <w:rsid w:val="0018716F"/>
    <w:rsid w:val="00191AB1"/>
    <w:rsid w:val="00192108"/>
    <w:rsid w:val="001942CE"/>
    <w:rsid w:val="001A06AB"/>
    <w:rsid w:val="001A27A5"/>
    <w:rsid w:val="001A3661"/>
    <w:rsid w:val="001A3B92"/>
    <w:rsid w:val="001B42D4"/>
    <w:rsid w:val="001C2F49"/>
    <w:rsid w:val="001C5CB0"/>
    <w:rsid w:val="001D3F36"/>
    <w:rsid w:val="001D69E6"/>
    <w:rsid w:val="001E2E10"/>
    <w:rsid w:val="001E394B"/>
    <w:rsid w:val="001E5621"/>
    <w:rsid w:val="001E5822"/>
    <w:rsid w:val="001E6F09"/>
    <w:rsid w:val="001F7E34"/>
    <w:rsid w:val="00202E49"/>
    <w:rsid w:val="00207CE4"/>
    <w:rsid w:val="002123D2"/>
    <w:rsid w:val="00215D07"/>
    <w:rsid w:val="00217284"/>
    <w:rsid w:val="002206DF"/>
    <w:rsid w:val="00221C75"/>
    <w:rsid w:val="00224EC3"/>
    <w:rsid w:val="00225751"/>
    <w:rsid w:val="00225A2E"/>
    <w:rsid w:val="00227209"/>
    <w:rsid w:val="0023161E"/>
    <w:rsid w:val="00232577"/>
    <w:rsid w:val="0023459E"/>
    <w:rsid w:val="00234CC9"/>
    <w:rsid w:val="00237968"/>
    <w:rsid w:val="002407AF"/>
    <w:rsid w:val="00243D96"/>
    <w:rsid w:val="00251526"/>
    <w:rsid w:val="00252342"/>
    <w:rsid w:val="00253921"/>
    <w:rsid w:val="002574EA"/>
    <w:rsid w:val="002674B3"/>
    <w:rsid w:val="00267C45"/>
    <w:rsid w:val="00271E71"/>
    <w:rsid w:val="002773C3"/>
    <w:rsid w:val="00280513"/>
    <w:rsid w:val="00280FEC"/>
    <w:rsid w:val="002828EE"/>
    <w:rsid w:val="0028720E"/>
    <w:rsid w:val="00287424"/>
    <w:rsid w:val="002974C6"/>
    <w:rsid w:val="002A102B"/>
    <w:rsid w:val="002A18C3"/>
    <w:rsid w:val="002A4437"/>
    <w:rsid w:val="002B1928"/>
    <w:rsid w:val="002B413A"/>
    <w:rsid w:val="002B4266"/>
    <w:rsid w:val="002B4E46"/>
    <w:rsid w:val="002B5FB5"/>
    <w:rsid w:val="002B6822"/>
    <w:rsid w:val="002B683E"/>
    <w:rsid w:val="002C03A2"/>
    <w:rsid w:val="002C0945"/>
    <w:rsid w:val="002C289E"/>
    <w:rsid w:val="002C3FAC"/>
    <w:rsid w:val="002C51E6"/>
    <w:rsid w:val="002D33FC"/>
    <w:rsid w:val="002D38DE"/>
    <w:rsid w:val="002D5ECA"/>
    <w:rsid w:val="002D6C12"/>
    <w:rsid w:val="002D71C5"/>
    <w:rsid w:val="002E0792"/>
    <w:rsid w:val="002E0D6D"/>
    <w:rsid w:val="002E3ABA"/>
    <w:rsid w:val="002E3CCE"/>
    <w:rsid w:val="002E3D8C"/>
    <w:rsid w:val="002E5921"/>
    <w:rsid w:val="002F058B"/>
    <w:rsid w:val="002F29FF"/>
    <w:rsid w:val="002F4C74"/>
    <w:rsid w:val="002F79E6"/>
    <w:rsid w:val="00300820"/>
    <w:rsid w:val="00301BD7"/>
    <w:rsid w:val="003034D5"/>
    <w:rsid w:val="0030414F"/>
    <w:rsid w:val="003069DA"/>
    <w:rsid w:val="00306D97"/>
    <w:rsid w:val="00312688"/>
    <w:rsid w:val="003126C4"/>
    <w:rsid w:val="003255E5"/>
    <w:rsid w:val="003258B8"/>
    <w:rsid w:val="00326408"/>
    <w:rsid w:val="003272F6"/>
    <w:rsid w:val="00330038"/>
    <w:rsid w:val="00331FB5"/>
    <w:rsid w:val="00333BBE"/>
    <w:rsid w:val="00333E94"/>
    <w:rsid w:val="00334340"/>
    <w:rsid w:val="0033450B"/>
    <w:rsid w:val="003407F3"/>
    <w:rsid w:val="003445B3"/>
    <w:rsid w:val="0034486A"/>
    <w:rsid w:val="00350128"/>
    <w:rsid w:val="00350293"/>
    <w:rsid w:val="0035693C"/>
    <w:rsid w:val="0037324F"/>
    <w:rsid w:val="00373709"/>
    <w:rsid w:val="003745E2"/>
    <w:rsid w:val="00374D5C"/>
    <w:rsid w:val="0037639E"/>
    <w:rsid w:val="003826BF"/>
    <w:rsid w:val="003828F3"/>
    <w:rsid w:val="003841F8"/>
    <w:rsid w:val="00385727"/>
    <w:rsid w:val="00386836"/>
    <w:rsid w:val="00390ED4"/>
    <w:rsid w:val="003927B7"/>
    <w:rsid w:val="00395EF0"/>
    <w:rsid w:val="003964A2"/>
    <w:rsid w:val="003A2969"/>
    <w:rsid w:val="003A2D93"/>
    <w:rsid w:val="003B14B7"/>
    <w:rsid w:val="003B4B39"/>
    <w:rsid w:val="003B57FE"/>
    <w:rsid w:val="003B66E0"/>
    <w:rsid w:val="003C18F0"/>
    <w:rsid w:val="003C1D2E"/>
    <w:rsid w:val="003C4E96"/>
    <w:rsid w:val="003D0956"/>
    <w:rsid w:val="003D1B7B"/>
    <w:rsid w:val="003D241E"/>
    <w:rsid w:val="003D4985"/>
    <w:rsid w:val="003E239B"/>
    <w:rsid w:val="003E2AF2"/>
    <w:rsid w:val="003E3AE6"/>
    <w:rsid w:val="003F1684"/>
    <w:rsid w:val="003F3637"/>
    <w:rsid w:val="00402661"/>
    <w:rsid w:val="00402663"/>
    <w:rsid w:val="00403E7B"/>
    <w:rsid w:val="00404082"/>
    <w:rsid w:val="00407CA5"/>
    <w:rsid w:val="004124FC"/>
    <w:rsid w:val="004132FE"/>
    <w:rsid w:val="00415017"/>
    <w:rsid w:val="00416927"/>
    <w:rsid w:val="00420548"/>
    <w:rsid w:val="00420AE6"/>
    <w:rsid w:val="00420DD1"/>
    <w:rsid w:val="00423DCD"/>
    <w:rsid w:val="004251B0"/>
    <w:rsid w:val="00425A2F"/>
    <w:rsid w:val="00426F2E"/>
    <w:rsid w:val="00427E5A"/>
    <w:rsid w:val="0043363D"/>
    <w:rsid w:val="00435DE1"/>
    <w:rsid w:val="004431ED"/>
    <w:rsid w:val="00453BF9"/>
    <w:rsid w:val="00456CAE"/>
    <w:rsid w:val="00461BE1"/>
    <w:rsid w:val="004632CA"/>
    <w:rsid w:val="00463A74"/>
    <w:rsid w:val="004642BE"/>
    <w:rsid w:val="00466CF3"/>
    <w:rsid w:val="00466F3A"/>
    <w:rsid w:val="004710A0"/>
    <w:rsid w:val="00471E2D"/>
    <w:rsid w:val="004741B1"/>
    <w:rsid w:val="00474D47"/>
    <w:rsid w:val="00474E7E"/>
    <w:rsid w:val="00482AB1"/>
    <w:rsid w:val="00483D55"/>
    <w:rsid w:val="00484445"/>
    <w:rsid w:val="00485D56"/>
    <w:rsid w:val="0048621D"/>
    <w:rsid w:val="00493931"/>
    <w:rsid w:val="00494359"/>
    <w:rsid w:val="004945B7"/>
    <w:rsid w:val="00494D42"/>
    <w:rsid w:val="004A0F52"/>
    <w:rsid w:val="004A23DA"/>
    <w:rsid w:val="004A275A"/>
    <w:rsid w:val="004A32A2"/>
    <w:rsid w:val="004A3B35"/>
    <w:rsid w:val="004A3F08"/>
    <w:rsid w:val="004A51AE"/>
    <w:rsid w:val="004A575A"/>
    <w:rsid w:val="004B64EA"/>
    <w:rsid w:val="004C3E91"/>
    <w:rsid w:val="004D7394"/>
    <w:rsid w:val="004E46FC"/>
    <w:rsid w:val="004E4CEC"/>
    <w:rsid w:val="004F0B1D"/>
    <w:rsid w:val="004F646B"/>
    <w:rsid w:val="004F69D0"/>
    <w:rsid w:val="004F7399"/>
    <w:rsid w:val="005035A5"/>
    <w:rsid w:val="00511C1F"/>
    <w:rsid w:val="0051475C"/>
    <w:rsid w:val="00520E79"/>
    <w:rsid w:val="005219B1"/>
    <w:rsid w:val="00525761"/>
    <w:rsid w:val="00531F15"/>
    <w:rsid w:val="005328CE"/>
    <w:rsid w:val="00534D7D"/>
    <w:rsid w:val="00535AD1"/>
    <w:rsid w:val="00541A6A"/>
    <w:rsid w:val="00544BA4"/>
    <w:rsid w:val="0055005D"/>
    <w:rsid w:val="005516F0"/>
    <w:rsid w:val="00553F9F"/>
    <w:rsid w:val="0056106C"/>
    <w:rsid w:val="00564072"/>
    <w:rsid w:val="00571464"/>
    <w:rsid w:val="00572364"/>
    <w:rsid w:val="00574BF7"/>
    <w:rsid w:val="0058134E"/>
    <w:rsid w:val="00581DC4"/>
    <w:rsid w:val="00581EE2"/>
    <w:rsid w:val="00582F1B"/>
    <w:rsid w:val="005878D4"/>
    <w:rsid w:val="00592BCB"/>
    <w:rsid w:val="00593910"/>
    <w:rsid w:val="00594936"/>
    <w:rsid w:val="005A0D6C"/>
    <w:rsid w:val="005A112C"/>
    <w:rsid w:val="005A15A1"/>
    <w:rsid w:val="005A3695"/>
    <w:rsid w:val="005A3B5A"/>
    <w:rsid w:val="005A6A19"/>
    <w:rsid w:val="005B0AB3"/>
    <w:rsid w:val="005B1A53"/>
    <w:rsid w:val="005B2277"/>
    <w:rsid w:val="005B686C"/>
    <w:rsid w:val="005C12B2"/>
    <w:rsid w:val="005C2F50"/>
    <w:rsid w:val="005D6F76"/>
    <w:rsid w:val="005D76E5"/>
    <w:rsid w:val="005E411C"/>
    <w:rsid w:val="005E5310"/>
    <w:rsid w:val="005F5306"/>
    <w:rsid w:val="00600E8D"/>
    <w:rsid w:val="006011E0"/>
    <w:rsid w:val="0060210D"/>
    <w:rsid w:val="006040ED"/>
    <w:rsid w:val="00604D2D"/>
    <w:rsid w:val="00606973"/>
    <w:rsid w:val="00610EC4"/>
    <w:rsid w:val="006127FE"/>
    <w:rsid w:val="00613CC2"/>
    <w:rsid w:val="00617847"/>
    <w:rsid w:val="006217D0"/>
    <w:rsid w:val="006228DB"/>
    <w:rsid w:val="006243D2"/>
    <w:rsid w:val="00625129"/>
    <w:rsid w:val="006271D2"/>
    <w:rsid w:val="00630BEC"/>
    <w:rsid w:val="00632344"/>
    <w:rsid w:val="0063491A"/>
    <w:rsid w:val="0064460A"/>
    <w:rsid w:val="00644DEC"/>
    <w:rsid w:val="00645BEB"/>
    <w:rsid w:val="00650CAF"/>
    <w:rsid w:val="00654C6E"/>
    <w:rsid w:val="00654C70"/>
    <w:rsid w:val="00655B13"/>
    <w:rsid w:val="006601A0"/>
    <w:rsid w:val="00660372"/>
    <w:rsid w:val="00660917"/>
    <w:rsid w:val="00661248"/>
    <w:rsid w:val="00666EF0"/>
    <w:rsid w:val="00670624"/>
    <w:rsid w:val="006720B7"/>
    <w:rsid w:val="00672648"/>
    <w:rsid w:val="00674D18"/>
    <w:rsid w:val="00676529"/>
    <w:rsid w:val="0068506A"/>
    <w:rsid w:val="00686116"/>
    <w:rsid w:val="006877D0"/>
    <w:rsid w:val="00691EB7"/>
    <w:rsid w:val="00692DFD"/>
    <w:rsid w:val="0069369B"/>
    <w:rsid w:val="00697333"/>
    <w:rsid w:val="006A0DB5"/>
    <w:rsid w:val="006A3855"/>
    <w:rsid w:val="006A3EEA"/>
    <w:rsid w:val="006A65C3"/>
    <w:rsid w:val="006A6C00"/>
    <w:rsid w:val="006B0089"/>
    <w:rsid w:val="006B1CAC"/>
    <w:rsid w:val="006B6875"/>
    <w:rsid w:val="006B711D"/>
    <w:rsid w:val="006B7A04"/>
    <w:rsid w:val="006C05E9"/>
    <w:rsid w:val="006C3DAD"/>
    <w:rsid w:val="006C5335"/>
    <w:rsid w:val="006C7BA4"/>
    <w:rsid w:val="006D2230"/>
    <w:rsid w:val="006D24E3"/>
    <w:rsid w:val="006D50B5"/>
    <w:rsid w:val="006D7015"/>
    <w:rsid w:val="006E328A"/>
    <w:rsid w:val="006E4A55"/>
    <w:rsid w:val="006E782F"/>
    <w:rsid w:val="006F0A37"/>
    <w:rsid w:val="006F3283"/>
    <w:rsid w:val="006F3BBF"/>
    <w:rsid w:val="006F5B63"/>
    <w:rsid w:val="007029B0"/>
    <w:rsid w:val="00710244"/>
    <w:rsid w:val="00712D4F"/>
    <w:rsid w:val="0071397D"/>
    <w:rsid w:val="007149CC"/>
    <w:rsid w:val="0071668D"/>
    <w:rsid w:val="00720E98"/>
    <w:rsid w:val="007210A2"/>
    <w:rsid w:val="00721BAF"/>
    <w:rsid w:val="00730DB7"/>
    <w:rsid w:val="00732BDA"/>
    <w:rsid w:val="00736875"/>
    <w:rsid w:val="00736FFB"/>
    <w:rsid w:val="00741DF2"/>
    <w:rsid w:val="00743CB4"/>
    <w:rsid w:val="00745279"/>
    <w:rsid w:val="0074594E"/>
    <w:rsid w:val="007461B9"/>
    <w:rsid w:val="007474CD"/>
    <w:rsid w:val="00755268"/>
    <w:rsid w:val="00757CCD"/>
    <w:rsid w:val="00757FBB"/>
    <w:rsid w:val="0076153A"/>
    <w:rsid w:val="00782A2C"/>
    <w:rsid w:val="007878B9"/>
    <w:rsid w:val="00793178"/>
    <w:rsid w:val="00795478"/>
    <w:rsid w:val="007A1609"/>
    <w:rsid w:val="007B04A9"/>
    <w:rsid w:val="007B25DC"/>
    <w:rsid w:val="007B6FB2"/>
    <w:rsid w:val="007C067F"/>
    <w:rsid w:val="007C2A44"/>
    <w:rsid w:val="007C4D23"/>
    <w:rsid w:val="007D0602"/>
    <w:rsid w:val="007D3DFF"/>
    <w:rsid w:val="007D5B85"/>
    <w:rsid w:val="007D6930"/>
    <w:rsid w:val="007D71EE"/>
    <w:rsid w:val="007E0159"/>
    <w:rsid w:val="007E051E"/>
    <w:rsid w:val="007E2256"/>
    <w:rsid w:val="007E2C5A"/>
    <w:rsid w:val="007E6C07"/>
    <w:rsid w:val="007E76BA"/>
    <w:rsid w:val="0080132E"/>
    <w:rsid w:val="0080277D"/>
    <w:rsid w:val="00802E40"/>
    <w:rsid w:val="00803328"/>
    <w:rsid w:val="0080721E"/>
    <w:rsid w:val="00810881"/>
    <w:rsid w:val="008145FF"/>
    <w:rsid w:val="00814BDD"/>
    <w:rsid w:val="00815E98"/>
    <w:rsid w:val="00820508"/>
    <w:rsid w:val="008279B0"/>
    <w:rsid w:val="008319BB"/>
    <w:rsid w:val="00834360"/>
    <w:rsid w:val="00842C74"/>
    <w:rsid w:val="00844B51"/>
    <w:rsid w:val="0085196B"/>
    <w:rsid w:val="00851C1F"/>
    <w:rsid w:val="00854023"/>
    <w:rsid w:val="008540E1"/>
    <w:rsid w:val="00857F61"/>
    <w:rsid w:val="00861794"/>
    <w:rsid w:val="00861A15"/>
    <w:rsid w:val="00865299"/>
    <w:rsid w:val="00873413"/>
    <w:rsid w:val="0088114B"/>
    <w:rsid w:val="00881535"/>
    <w:rsid w:val="008842AA"/>
    <w:rsid w:val="00890702"/>
    <w:rsid w:val="008916AB"/>
    <w:rsid w:val="00892B54"/>
    <w:rsid w:val="008A0C79"/>
    <w:rsid w:val="008A39FE"/>
    <w:rsid w:val="008A4DA8"/>
    <w:rsid w:val="008A50D7"/>
    <w:rsid w:val="008A53B1"/>
    <w:rsid w:val="008A7B98"/>
    <w:rsid w:val="008A7F44"/>
    <w:rsid w:val="008B14ED"/>
    <w:rsid w:val="008B1EAF"/>
    <w:rsid w:val="008B2401"/>
    <w:rsid w:val="008B33FC"/>
    <w:rsid w:val="008B3F9F"/>
    <w:rsid w:val="008B5558"/>
    <w:rsid w:val="008B5C66"/>
    <w:rsid w:val="008B6195"/>
    <w:rsid w:val="008B6897"/>
    <w:rsid w:val="008C1F7C"/>
    <w:rsid w:val="008C7B99"/>
    <w:rsid w:val="008D0A99"/>
    <w:rsid w:val="008D345F"/>
    <w:rsid w:val="008D7675"/>
    <w:rsid w:val="008E224F"/>
    <w:rsid w:val="008E5CDE"/>
    <w:rsid w:val="008F1223"/>
    <w:rsid w:val="008F218E"/>
    <w:rsid w:val="008F245E"/>
    <w:rsid w:val="008F36E3"/>
    <w:rsid w:val="008F390C"/>
    <w:rsid w:val="008F5E0E"/>
    <w:rsid w:val="008F6FE2"/>
    <w:rsid w:val="009002F6"/>
    <w:rsid w:val="0090681B"/>
    <w:rsid w:val="0090697B"/>
    <w:rsid w:val="00906BD7"/>
    <w:rsid w:val="009117EF"/>
    <w:rsid w:val="009130BA"/>
    <w:rsid w:val="009132E4"/>
    <w:rsid w:val="0091741E"/>
    <w:rsid w:val="00926C0A"/>
    <w:rsid w:val="00927F05"/>
    <w:rsid w:val="00940607"/>
    <w:rsid w:val="00940A6C"/>
    <w:rsid w:val="0094113D"/>
    <w:rsid w:val="00944AA1"/>
    <w:rsid w:val="0094566A"/>
    <w:rsid w:val="0094760C"/>
    <w:rsid w:val="00950F70"/>
    <w:rsid w:val="009516B8"/>
    <w:rsid w:val="009521BD"/>
    <w:rsid w:val="00955160"/>
    <w:rsid w:val="00955BAA"/>
    <w:rsid w:val="00962771"/>
    <w:rsid w:val="00962B66"/>
    <w:rsid w:val="009671C1"/>
    <w:rsid w:val="00972CE8"/>
    <w:rsid w:val="009730DA"/>
    <w:rsid w:val="009767A4"/>
    <w:rsid w:val="0097752E"/>
    <w:rsid w:val="00985775"/>
    <w:rsid w:val="00992817"/>
    <w:rsid w:val="00992998"/>
    <w:rsid w:val="009933F9"/>
    <w:rsid w:val="009948B1"/>
    <w:rsid w:val="009A135C"/>
    <w:rsid w:val="009A34FE"/>
    <w:rsid w:val="009A3977"/>
    <w:rsid w:val="009B01D3"/>
    <w:rsid w:val="009B15CF"/>
    <w:rsid w:val="009B1A8B"/>
    <w:rsid w:val="009B2859"/>
    <w:rsid w:val="009C00DA"/>
    <w:rsid w:val="009C02E1"/>
    <w:rsid w:val="009C0525"/>
    <w:rsid w:val="009C2079"/>
    <w:rsid w:val="009C265F"/>
    <w:rsid w:val="009C338A"/>
    <w:rsid w:val="009C3490"/>
    <w:rsid w:val="009C3511"/>
    <w:rsid w:val="009D0A41"/>
    <w:rsid w:val="009D1145"/>
    <w:rsid w:val="009D2DB9"/>
    <w:rsid w:val="009D312D"/>
    <w:rsid w:val="009D5163"/>
    <w:rsid w:val="009D7810"/>
    <w:rsid w:val="009E4CCB"/>
    <w:rsid w:val="009E4F6D"/>
    <w:rsid w:val="009E57D5"/>
    <w:rsid w:val="009E62A3"/>
    <w:rsid w:val="009E6556"/>
    <w:rsid w:val="009F08A4"/>
    <w:rsid w:val="009F0B9E"/>
    <w:rsid w:val="009F17A2"/>
    <w:rsid w:val="009F42CD"/>
    <w:rsid w:val="009F4FBB"/>
    <w:rsid w:val="009F7983"/>
    <w:rsid w:val="009F7A4A"/>
    <w:rsid w:val="00A00411"/>
    <w:rsid w:val="00A014CF"/>
    <w:rsid w:val="00A04E9D"/>
    <w:rsid w:val="00A1544B"/>
    <w:rsid w:val="00A17A5D"/>
    <w:rsid w:val="00A20657"/>
    <w:rsid w:val="00A21EC8"/>
    <w:rsid w:val="00A30E5D"/>
    <w:rsid w:val="00A33A14"/>
    <w:rsid w:val="00A34AE6"/>
    <w:rsid w:val="00A360B2"/>
    <w:rsid w:val="00A441E4"/>
    <w:rsid w:val="00A44FFA"/>
    <w:rsid w:val="00A461B3"/>
    <w:rsid w:val="00A5134E"/>
    <w:rsid w:val="00A56660"/>
    <w:rsid w:val="00A5742F"/>
    <w:rsid w:val="00A60DA3"/>
    <w:rsid w:val="00A60E65"/>
    <w:rsid w:val="00A61BA4"/>
    <w:rsid w:val="00A6548C"/>
    <w:rsid w:val="00A67247"/>
    <w:rsid w:val="00A773DA"/>
    <w:rsid w:val="00A777E6"/>
    <w:rsid w:val="00A77EE4"/>
    <w:rsid w:val="00A80368"/>
    <w:rsid w:val="00A81498"/>
    <w:rsid w:val="00A82168"/>
    <w:rsid w:val="00A91324"/>
    <w:rsid w:val="00A921F3"/>
    <w:rsid w:val="00A96EF5"/>
    <w:rsid w:val="00AA15F9"/>
    <w:rsid w:val="00AA357D"/>
    <w:rsid w:val="00AA3D08"/>
    <w:rsid w:val="00AA4A1A"/>
    <w:rsid w:val="00AA5523"/>
    <w:rsid w:val="00AA5FBC"/>
    <w:rsid w:val="00AB5700"/>
    <w:rsid w:val="00AB607A"/>
    <w:rsid w:val="00AC054E"/>
    <w:rsid w:val="00AC4A7A"/>
    <w:rsid w:val="00AC550C"/>
    <w:rsid w:val="00AD0716"/>
    <w:rsid w:val="00AD2245"/>
    <w:rsid w:val="00AD7F93"/>
    <w:rsid w:val="00AE0244"/>
    <w:rsid w:val="00AE21BE"/>
    <w:rsid w:val="00AF3095"/>
    <w:rsid w:val="00B02149"/>
    <w:rsid w:val="00B10432"/>
    <w:rsid w:val="00B1063A"/>
    <w:rsid w:val="00B176B9"/>
    <w:rsid w:val="00B22207"/>
    <w:rsid w:val="00B26912"/>
    <w:rsid w:val="00B272F3"/>
    <w:rsid w:val="00B27FEF"/>
    <w:rsid w:val="00B30419"/>
    <w:rsid w:val="00B34745"/>
    <w:rsid w:val="00B40ECF"/>
    <w:rsid w:val="00B41EAB"/>
    <w:rsid w:val="00B42A88"/>
    <w:rsid w:val="00B42C01"/>
    <w:rsid w:val="00B478DE"/>
    <w:rsid w:val="00B50887"/>
    <w:rsid w:val="00B52861"/>
    <w:rsid w:val="00B5453E"/>
    <w:rsid w:val="00B603D8"/>
    <w:rsid w:val="00B60FFF"/>
    <w:rsid w:val="00B63E18"/>
    <w:rsid w:val="00B66480"/>
    <w:rsid w:val="00B66D15"/>
    <w:rsid w:val="00B7049C"/>
    <w:rsid w:val="00B711EC"/>
    <w:rsid w:val="00B75FC3"/>
    <w:rsid w:val="00B77239"/>
    <w:rsid w:val="00B80077"/>
    <w:rsid w:val="00B801E4"/>
    <w:rsid w:val="00B80C89"/>
    <w:rsid w:val="00B81728"/>
    <w:rsid w:val="00B874FD"/>
    <w:rsid w:val="00B9142D"/>
    <w:rsid w:val="00B953D2"/>
    <w:rsid w:val="00BA09C8"/>
    <w:rsid w:val="00BA158F"/>
    <w:rsid w:val="00BA2698"/>
    <w:rsid w:val="00BA4BCE"/>
    <w:rsid w:val="00BA79FE"/>
    <w:rsid w:val="00BA7DD5"/>
    <w:rsid w:val="00BB0F8B"/>
    <w:rsid w:val="00BB26DA"/>
    <w:rsid w:val="00BB443F"/>
    <w:rsid w:val="00BB5E9A"/>
    <w:rsid w:val="00BB7147"/>
    <w:rsid w:val="00BC095F"/>
    <w:rsid w:val="00BC0C10"/>
    <w:rsid w:val="00BC2E7E"/>
    <w:rsid w:val="00BC32B1"/>
    <w:rsid w:val="00BC68A2"/>
    <w:rsid w:val="00BC6EA6"/>
    <w:rsid w:val="00BD2066"/>
    <w:rsid w:val="00BD2125"/>
    <w:rsid w:val="00BE1924"/>
    <w:rsid w:val="00BE1C2B"/>
    <w:rsid w:val="00BE1ED4"/>
    <w:rsid w:val="00BE4632"/>
    <w:rsid w:val="00BE6279"/>
    <w:rsid w:val="00BE65CB"/>
    <w:rsid w:val="00BE6A1A"/>
    <w:rsid w:val="00BF15A4"/>
    <w:rsid w:val="00BF17DC"/>
    <w:rsid w:val="00BF26FC"/>
    <w:rsid w:val="00BF3537"/>
    <w:rsid w:val="00BF3BDE"/>
    <w:rsid w:val="00BF3FD9"/>
    <w:rsid w:val="00BF5E0F"/>
    <w:rsid w:val="00BF6DD6"/>
    <w:rsid w:val="00C0242E"/>
    <w:rsid w:val="00C03096"/>
    <w:rsid w:val="00C04C92"/>
    <w:rsid w:val="00C13D0A"/>
    <w:rsid w:val="00C16AD3"/>
    <w:rsid w:val="00C175DA"/>
    <w:rsid w:val="00C21674"/>
    <w:rsid w:val="00C23E4A"/>
    <w:rsid w:val="00C277AE"/>
    <w:rsid w:val="00C31C9E"/>
    <w:rsid w:val="00C34928"/>
    <w:rsid w:val="00C3508E"/>
    <w:rsid w:val="00C37109"/>
    <w:rsid w:val="00C40305"/>
    <w:rsid w:val="00C440CF"/>
    <w:rsid w:val="00C5021E"/>
    <w:rsid w:val="00C530AC"/>
    <w:rsid w:val="00C54F1D"/>
    <w:rsid w:val="00C564BD"/>
    <w:rsid w:val="00C60AFE"/>
    <w:rsid w:val="00C6308F"/>
    <w:rsid w:val="00C66884"/>
    <w:rsid w:val="00C77C4A"/>
    <w:rsid w:val="00C84AB3"/>
    <w:rsid w:val="00C864FF"/>
    <w:rsid w:val="00C902D6"/>
    <w:rsid w:val="00C91D1C"/>
    <w:rsid w:val="00C92BCE"/>
    <w:rsid w:val="00C93AC7"/>
    <w:rsid w:val="00C966E4"/>
    <w:rsid w:val="00CA1AB3"/>
    <w:rsid w:val="00CA25C2"/>
    <w:rsid w:val="00CB3FEC"/>
    <w:rsid w:val="00CB5167"/>
    <w:rsid w:val="00CB6094"/>
    <w:rsid w:val="00CB6BEA"/>
    <w:rsid w:val="00CC3FBD"/>
    <w:rsid w:val="00CC5EDA"/>
    <w:rsid w:val="00CC6A77"/>
    <w:rsid w:val="00CD3D69"/>
    <w:rsid w:val="00CD7E90"/>
    <w:rsid w:val="00CE5C64"/>
    <w:rsid w:val="00CE5D70"/>
    <w:rsid w:val="00CE6F2C"/>
    <w:rsid w:val="00CF227D"/>
    <w:rsid w:val="00CF26F8"/>
    <w:rsid w:val="00D00AF3"/>
    <w:rsid w:val="00D01419"/>
    <w:rsid w:val="00D01755"/>
    <w:rsid w:val="00D02372"/>
    <w:rsid w:val="00D02A11"/>
    <w:rsid w:val="00D06699"/>
    <w:rsid w:val="00D0692D"/>
    <w:rsid w:val="00D07702"/>
    <w:rsid w:val="00D10BA5"/>
    <w:rsid w:val="00D132D1"/>
    <w:rsid w:val="00D16FFE"/>
    <w:rsid w:val="00D21370"/>
    <w:rsid w:val="00D233C1"/>
    <w:rsid w:val="00D25033"/>
    <w:rsid w:val="00D25F14"/>
    <w:rsid w:val="00D27020"/>
    <w:rsid w:val="00D27077"/>
    <w:rsid w:val="00D2783C"/>
    <w:rsid w:val="00D32E94"/>
    <w:rsid w:val="00D341A8"/>
    <w:rsid w:val="00D366BC"/>
    <w:rsid w:val="00D37C1B"/>
    <w:rsid w:val="00D4165A"/>
    <w:rsid w:val="00D4306D"/>
    <w:rsid w:val="00D4666B"/>
    <w:rsid w:val="00D472CF"/>
    <w:rsid w:val="00D5123B"/>
    <w:rsid w:val="00D55C54"/>
    <w:rsid w:val="00D56CA3"/>
    <w:rsid w:val="00D601CC"/>
    <w:rsid w:val="00D60BC7"/>
    <w:rsid w:val="00D62C77"/>
    <w:rsid w:val="00D66872"/>
    <w:rsid w:val="00D71301"/>
    <w:rsid w:val="00D7235D"/>
    <w:rsid w:val="00D77BC8"/>
    <w:rsid w:val="00D82CD4"/>
    <w:rsid w:val="00D856E7"/>
    <w:rsid w:val="00D87DB0"/>
    <w:rsid w:val="00D95381"/>
    <w:rsid w:val="00DA037F"/>
    <w:rsid w:val="00DA6A02"/>
    <w:rsid w:val="00DB06A1"/>
    <w:rsid w:val="00DB06FC"/>
    <w:rsid w:val="00DB2E6E"/>
    <w:rsid w:val="00DB309F"/>
    <w:rsid w:val="00DB4267"/>
    <w:rsid w:val="00DB5691"/>
    <w:rsid w:val="00DB6BD5"/>
    <w:rsid w:val="00DB7C18"/>
    <w:rsid w:val="00DC302A"/>
    <w:rsid w:val="00DC4301"/>
    <w:rsid w:val="00DC5856"/>
    <w:rsid w:val="00DD2B40"/>
    <w:rsid w:val="00DD4121"/>
    <w:rsid w:val="00DE49C3"/>
    <w:rsid w:val="00DE5186"/>
    <w:rsid w:val="00DE5DF6"/>
    <w:rsid w:val="00DF1734"/>
    <w:rsid w:val="00DF384B"/>
    <w:rsid w:val="00DF5F6B"/>
    <w:rsid w:val="00DF60B2"/>
    <w:rsid w:val="00E0201E"/>
    <w:rsid w:val="00E0241E"/>
    <w:rsid w:val="00E029DF"/>
    <w:rsid w:val="00E06716"/>
    <w:rsid w:val="00E06926"/>
    <w:rsid w:val="00E11A05"/>
    <w:rsid w:val="00E133F0"/>
    <w:rsid w:val="00E16A7B"/>
    <w:rsid w:val="00E2025E"/>
    <w:rsid w:val="00E21ED7"/>
    <w:rsid w:val="00E2375F"/>
    <w:rsid w:val="00E2683D"/>
    <w:rsid w:val="00E31074"/>
    <w:rsid w:val="00E31147"/>
    <w:rsid w:val="00E35847"/>
    <w:rsid w:val="00E35972"/>
    <w:rsid w:val="00E425DE"/>
    <w:rsid w:val="00E44B5F"/>
    <w:rsid w:val="00E44E30"/>
    <w:rsid w:val="00E462B3"/>
    <w:rsid w:val="00E51A01"/>
    <w:rsid w:val="00E53AC1"/>
    <w:rsid w:val="00E53D21"/>
    <w:rsid w:val="00E54F21"/>
    <w:rsid w:val="00E568D4"/>
    <w:rsid w:val="00E607ED"/>
    <w:rsid w:val="00E617E8"/>
    <w:rsid w:val="00E64989"/>
    <w:rsid w:val="00E64BFE"/>
    <w:rsid w:val="00E70E59"/>
    <w:rsid w:val="00E74E82"/>
    <w:rsid w:val="00E81AFF"/>
    <w:rsid w:val="00E84855"/>
    <w:rsid w:val="00EA0BBD"/>
    <w:rsid w:val="00EA0EE3"/>
    <w:rsid w:val="00EA3B17"/>
    <w:rsid w:val="00EA5497"/>
    <w:rsid w:val="00EB121C"/>
    <w:rsid w:val="00EB1BF2"/>
    <w:rsid w:val="00EB343E"/>
    <w:rsid w:val="00EB3D47"/>
    <w:rsid w:val="00EC1A23"/>
    <w:rsid w:val="00EC4274"/>
    <w:rsid w:val="00EC4866"/>
    <w:rsid w:val="00EC4A42"/>
    <w:rsid w:val="00ED00AA"/>
    <w:rsid w:val="00ED3F09"/>
    <w:rsid w:val="00ED4497"/>
    <w:rsid w:val="00ED5E72"/>
    <w:rsid w:val="00ED6E54"/>
    <w:rsid w:val="00ED7AA9"/>
    <w:rsid w:val="00EE6B60"/>
    <w:rsid w:val="00EF4A84"/>
    <w:rsid w:val="00EF63A9"/>
    <w:rsid w:val="00EF6744"/>
    <w:rsid w:val="00EF7AD5"/>
    <w:rsid w:val="00F0294B"/>
    <w:rsid w:val="00F049AE"/>
    <w:rsid w:val="00F06C5C"/>
    <w:rsid w:val="00F07029"/>
    <w:rsid w:val="00F07F46"/>
    <w:rsid w:val="00F1220E"/>
    <w:rsid w:val="00F1443D"/>
    <w:rsid w:val="00F151E7"/>
    <w:rsid w:val="00F15A44"/>
    <w:rsid w:val="00F20ACB"/>
    <w:rsid w:val="00F225C2"/>
    <w:rsid w:val="00F2524E"/>
    <w:rsid w:val="00F30196"/>
    <w:rsid w:val="00F32850"/>
    <w:rsid w:val="00F32A9B"/>
    <w:rsid w:val="00F35838"/>
    <w:rsid w:val="00F3683A"/>
    <w:rsid w:val="00F4376F"/>
    <w:rsid w:val="00F43E73"/>
    <w:rsid w:val="00F44968"/>
    <w:rsid w:val="00F533B8"/>
    <w:rsid w:val="00F54309"/>
    <w:rsid w:val="00F55175"/>
    <w:rsid w:val="00F564C0"/>
    <w:rsid w:val="00F626DB"/>
    <w:rsid w:val="00F63FC8"/>
    <w:rsid w:val="00F6765A"/>
    <w:rsid w:val="00F67892"/>
    <w:rsid w:val="00F71355"/>
    <w:rsid w:val="00F72862"/>
    <w:rsid w:val="00F7347B"/>
    <w:rsid w:val="00F75065"/>
    <w:rsid w:val="00F83485"/>
    <w:rsid w:val="00F84167"/>
    <w:rsid w:val="00F87DDF"/>
    <w:rsid w:val="00F91F09"/>
    <w:rsid w:val="00F92098"/>
    <w:rsid w:val="00F95F73"/>
    <w:rsid w:val="00FA02D7"/>
    <w:rsid w:val="00FA09BB"/>
    <w:rsid w:val="00FA0B66"/>
    <w:rsid w:val="00FA1E7B"/>
    <w:rsid w:val="00FA73B2"/>
    <w:rsid w:val="00FB0318"/>
    <w:rsid w:val="00FB3951"/>
    <w:rsid w:val="00FB4639"/>
    <w:rsid w:val="00FB6124"/>
    <w:rsid w:val="00FC4716"/>
    <w:rsid w:val="00FC6568"/>
    <w:rsid w:val="00FC791A"/>
    <w:rsid w:val="00FD100A"/>
    <w:rsid w:val="00FD3DDF"/>
    <w:rsid w:val="00FD48B9"/>
    <w:rsid w:val="00FD5594"/>
    <w:rsid w:val="00FD7164"/>
    <w:rsid w:val="00FE4A5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D0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716"/>
    <w:rPr>
      <w:rFonts w:ascii="Times New Roman" w:eastAsia="Calibri" w:hAnsi="Times New Roman" w:cs="Times New Roman"/>
      <w:sz w:val="28"/>
      <w:szCs w:val="28"/>
      <w:lang w:eastAsia="ar-SA"/>
    </w:rPr>
  </w:style>
  <w:style w:type="paragraph" w:styleId="1">
    <w:name w:val="heading 1"/>
    <w:basedOn w:val="a"/>
    <w:next w:val="a"/>
    <w:link w:val="10"/>
    <w:uiPriority w:val="9"/>
    <w:qFormat/>
    <w:rsid w:val="00AD0716"/>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DB7C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D0716"/>
    <w:pPr>
      <w:keepNext/>
      <w:keepLines/>
      <w:spacing w:before="320" w:after="120"/>
      <w:outlineLvl w:val="3"/>
    </w:pPr>
    <w:rPr>
      <w:rFonts w:eastAsiaTheme="majorEastAsia" w:cstheme="majorBidi"/>
      <w:bCs/>
      <w:i/>
      <w:iCs/>
    </w:rPr>
  </w:style>
  <w:style w:type="paragraph" w:styleId="5">
    <w:name w:val="heading 5"/>
    <w:basedOn w:val="a"/>
    <w:next w:val="a"/>
    <w:link w:val="50"/>
    <w:uiPriority w:val="9"/>
    <w:unhideWhenUsed/>
    <w:qFormat/>
    <w:rsid w:val="00AD0716"/>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A34A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AD0716"/>
    <w:rPr>
      <w:rFonts w:ascii="Times New Roman" w:eastAsiaTheme="majorEastAsia" w:hAnsi="Times New Roman" w:cstheme="majorBidi"/>
      <w:bCs/>
      <w:i/>
      <w:iCs/>
      <w:sz w:val="28"/>
      <w:szCs w:val="28"/>
      <w:lang w:eastAsia="ar-SA"/>
    </w:rPr>
  </w:style>
  <w:style w:type="character" w:customStyle="1" w:styleId="50">
    <w:name w:val="Заголовок 5 Знак"/>
    <w:basedOn w:val="a0"/>
    <w:link w:val="5"/>
    <w:uiPriority w:val="9"/>
    <w:rsid w:val="00AD0716"/>
    <w:rPr>
      <w:rFonts w:asciiTheme="majorHAnsi" w:eastAsiaTheme="majorEastAsia" w:hAnsiTheme="majorHAnsi" w:cstheme="majorBidi"/>
      <w:color w:val="243F60" w:themeColor="accent1" w:themeShade="7F"/>
      <w:sz w:val="28"/>
      <w:szCs w:val="28"/>
      <w:lang w:eastAsia="ar-SA"/>
    </w:rPr>
  </w:style>
  <w:style w:type="paragraph" w:styleId="a3">
    <w:name w:val="footer"/>
    <w:basedOn w:val="a"/>
    <w:link w:val="a4"/>
    <w:uiPriority w:val="99"/>
    <w:unhideWhenUsed/>
    <w:rsid w:val="00AD0716"/>
    <w:pPr>
      <w:tabs>
        <w:tab w:val="center" w:pos="4677"/>
        <w:tab w:val="right" w:pos="9355"/>
      </w:tabs>
    </w:pPr>
  </w:style>
  <w:style w:type="character" w:customStyle="1" w:styleId="a4">
    <w:name w:val="Нижний колонтитул Знак"/>
    <w:basedOn w:val="a0"/>
    <w:link w:val="a3"/>
    <w:uiPriority w:val="99"/>
    <w:rsid w:val="00AD0716"/>
    <w:rPr>
      <w:rFonts w:ascii="Times New Roman" w:eastAsia="Calibri" w:hAnsi="Times New Roman" w:cs="Times New Roman"/>
      <w:sz w:val="28"/>
      <w:szCs w:val="28"/>
      <w:lang w:eastAsia="ar-SA"/>
    </w:rPr>
  </w:style>
  <w:style w:type="paragraph" w:styleId="a5">
    <w:name w:val="Body Text"/>
    <w:basedOn w:val="a"/>
    <w:link w:val="a6"/>
    <w:uiPriority w:val="99"/>
    <w:semiHidden/>
    <w:unhideWhenUsed/>
    <w:rsid w:val="00AD0716"/>
    <w:pPr>
      <w:spacing w:after="120"/>
    </w:pPr>
  </w:style>
  <w:style w:type="character" w:customStyle="1" w:styleId="a6">
    <w:name w:val="Основной текст Знак"/>
    <w:basedOn w:val="a0"/>
    <w:link w:val="a5"/>
    <w:uiPriority w:val="99"/>
    <w:semiHidden/>
    <w:rsid w:val="00AD0716"/>
    <w:rPr>
      <w:rFonts w:ascii="Times New Roman" w:eastAsia="Calibri" w:hAnsi="Times New Roman" w:cs="Times New Roman"/>
      <w:sz w:val="28"/>
      <w:szCs w:val="28"/>
      <w:lang w:eastAsia="ar-SA"/>
    </w:rPr>
  </w:style>
  <w:style w:type="character" w:customStyle="1" w:styleId="10">
    <w:name w:val="Заголовок 1 Знак"/>
    <w:basedOn w:val="a0"/>
    <w:link w:val="1"/>
    <w:uiPriority w:val="9"/>
    <w:rsid w:val="00AD0716"/>
    <w:rPr>
      <w:rFonts w:asciiTheme="majorHAnsi" w:eastAsiaTheme="majorEastAsia" w:hAnsiTheme="majorHAnsi" w:cstheme="majorBidi"/>
      <w:b/>
      <w:bCs/>
      <w:color w:val="365F91" w:themeColor="accent1" w:themeShade="BF"/>
      <w:sz w:val="28"/>
      <w:szCs w:val="28"/>
      <w:lang w:eastAsia="ar-SA"/>
    </w:rPr>
  </w:style>
  <w:style w:type="paragraph" w:styleId="a7">
    <w:name w:val="TOC Heading"/>
    <w:basedOn w:val="1"/>
    <w:next w:val="a"/>
    <w:uiPriority w:val="39"/>
    <w:unhideWhenUsed/>
    <w:qFormat/>
    <w:rsid w:val="00AD0716"/>
    <w:pPr>
      <w:outlineLvl w:val="9"/>
    </w:pPr>
    <w:rPr>
      <w:lang w:eastAsia="en-US"/>
    </w:rPr>
  </w:style>
  <w:style w:type="paragraph" w:styleId="a8">
    <w:name w:val="List Paragraph"/>
    <w:basedOn w:val="a"/>
    <w:uiPriority w:val="34"/>
    <w:qFormat/>
    <w:rsid w:val="0064460A"/>
    <w:pPr>
      <w:ind w:left="720"/>
      <w:contextualSpacing/>
    </w:pPr>
    <w:rPr>
      <w:rFonts w:asciiTheme="minorHAnsi" w:eastAsiaTheme="minorHAnsi" w:hAnsiTheme="minorHAnsi" w:cstheme="minorBidi"/>
      <w:sz w:val="22"/>
      <w:szCs w:val="22"/>
      <w:lang w:eastAsia="en-US"/>
    </w:rPr>
  </w:style>
  <w:style w:type="paragraph" w:styleId="a9">
    <w:name w:val="No Spacing"/>
    <w:uiPriority w:val="1"/>
    <w:qFormat/>
    <w:rsid w:val="0064460A"/>
  </w:style>
  <w:style w:type="character" w:customStyle="1" w:styleId="apple-converted-space">
    <w:name w:val="apple-converted-space"/>
    <w:rsid w:val="00674D18"/>
  </w:style>
  <w:style w:type="character" w:styleId="aa">
    <w:name w:val="Hyperlink"/>
    <w:uiPriority w:val="99"/>
    <w:unhideWhenUsed/>
    <w:rsid w:val="00674D18"/>
    <w:rPr>
      <w:color w:val="0000FF"/>
      <w:u w:val="single"/>
    </w:rPr>
  </w:style>
  <w:style w:type="character" w:styleId="ab">
    <w:name w:val="Strong"/>
    <w:uiPriority w:val="22"/>
    <w:qFormat/>
    <w:rsid w:val="00674D18"/>
    <w:rPr>
      <w:b/>
      <w:bCs/>
    </w:rPr>
  </w:style>
  <w:style w:type="character" w:styleId="ac">
    <w:name w:val="Emphasis"/>
    <w:uiPriority w:val="20"/>
    <w:qFormat/>
    <w:rsid w:val="005C12B2"/>
    <w:rPr>
      <w:i/>
      <w:iCs/>
    </w:rPr>
  </w:style>
  <w:style w:type="character" w:customStyle="1" w:styleId="highlight">
    <w:name w:val="highlight"/>
    <w:rsid w:val="005C12B2"/>
  </w:style>
  <w:style w:type="character" w:customStyle="1" w:styleId="ref-journal">
    <w:name w:val="ref-journal"/>
    <w:basedOn w:val="a0"/>
    <w:rsid w:val="005C12B2"/>
  </w:style>
  <w:style w:type="character" w:customStyle="1" w:styleId="ref-vol">
    <w:name w:val="ref-vol"/>
    <w:basedOn w:val="a0"/>
    <w:rsid w:val="005C12B2"/>
  </w:style>
  <w:style w:type="paragraph" w:styleId="ad">
    <w:name w:val="header"/>
    <w:basedOn w:val="a"/>
    <w:link w:val="ae"/>
    <w:uiPriority w:val="99"/>
    <w:unhideWhenUsed/>
    <w:rsid w:val="005219B1"/>
    <w:pPr>
      <w:tabs>
        <w:tab w:val="center" w:pos="4677"/>
        <w:tab w:val="right" w:pos="9355"/>
      </w:tabs>
    </w:pPr>
  </w:style>
  <w:style w:type="character" w:customStyle="1" w:styleId="ae">
    <w:name w:val="Верхний колонтитул Знак"/>
    <w:basedOn w:val="a0"/>
    <w:link w:val="ad"/>
    <w:uiPriority w:val="99"/>
    <w:rsid w:val="005219B1"/>
    <w:rPr>
      <w:rFonts w:ascii="Times New Roman" w:eastAsia="Calibri" w:hAnsi="Times New Roman" w:cs="Times New Roman"/>
      <w:sz w:val="28"/>
      <w:szCs w:val="28"/>
      <w:lang w:eastAsia="ar-SA"/>
    </w:rPr>
  </w:style>
  <w:style w:type="paragraph" w:styleId="af">
    <w:name w:val="Balloon Text"/>
    <w:basedOn w:val="a"/>
    <w:link w:val="af0"/>
    <w:uiPriority w:val="99"/>
    <w:semiHidden/>
    <w:unhideWhenUsed/>
    <w:rsid w:val="008F5E0E"/>
    <w:rPr>
      <w:rFonts w:ascii="Tahoma" w:hAnsi="Tahoma" w:cs="Tahoma"/>
      <w:sz w:val="16"/>
      <w:szCs w:val="16"/>
    </w:rPr>
  </w:style>
  <w:style w:type="character" w:customStyle="1" w:styleId="af0">
    <w:name w:val="Текст выноски Знак"/>
    <w:basedOn w:val="a0"/>
    <w:link w:val="af"/>
    <w:uiPriority w:val="99"/>
    <w:semiHidden/>
    <w:rsid w:val="008F5E0E"/>
    <w:rPr>
      <w:rFonts w:ascii="Tahoma" w:eastAsia="Calibri" w:hAnsi="Tahoma" w:cs="Tahoma"/>
      <w:sz w:val="16"/>
      <w:szCs w:val="16"/>
      <w:lang w:eastAsia="ar-SA"/>
    </w:rPr>
  </w:style>
  <w:style w:type="paragraph" w:styleId="af1">
    <w:name w:val="Normal (Web)"/>
    <w:basedOn w:val="a"/>
    <w:uiPriority w:val="99"/>
    <w:semiHidden/>
    <w:unhideWhenUsed/>
    <w:rsid w:val="00755268"/>
    <w:pPr>
      <w:spacing w:before="100" w:beforeAutospacing="1" w:after="100" w:afterAutospacing="1"/>
    </w:pPr>
    <w:rPr>
      <w:rFonts w:eastAsia="Times New Roman"/>
      <w:sz w:val="24"/>
      <w:szCs w:val="24"/>
      <w:lang w:eastAsia="ru-RU"/>
    </w:rPr>
  </w:style>
  <w:style w:type="character" w:customStyle="1" w:styleId="hl">
    <w:name w:val="hl"/>
    <w:basedOn w:val="a0"/>
    <w:rsid w:val="00B42C01"/>
  </w:style>
  <w:style w:type="paragraph" w:customStyle="1" w:styleId="Default">
    <w:name w:val="Default"/>
    <w:rsid w:val="00232577"/>
    <w:pPr>
      <w:autoSpaceDE w:val="0"/>
      <w:autoSpaceDN w:val="0"/>
      <w:adjustRightInd w:val="0"/>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DB7C18"/>
    <w:rPr>
      <w:rFonts w:asciiTheme="majorHAnsi" w:eastAsiaTheme="majorEastAsia" w:hAnsiTheme="majorHAnsi" w:cstheme="majorBidi"/>
      <w:b/>
      <w:bCs/>
      <w:color w:val="4F81BD" w:themeColor="accent1"/>
      <w:sz w:val="26"/>
      <w:szCs w:val="26"/>
      <w:lang w:eastAsia="ar-SA"/>
    </w:rPr>
  </w:style>
  <w:style w:type="paragraph" w:styleId="11">
    <w:name w:val="toc 1"/>
    <w:basedOn w:val="a"/>
    <w:next w:val="a"/>
    <w:autoRedefine/>
    <w:uiPriority w:val="39"/>
    <w:unhideWhenUsed/>
    <w:rsid w:val="00DB7C18"/>
    <w:pPr>
      <w:spacing w:after="100"/>
    </w:pPr>
  </w:style>
  <w:style w:type="paragraph" w:customStyle="1" w:styleId="af2">
    <w:name w:val="Заголовок"/>
    <w:basedOn w:val="1"/>
    <w:next w:val="a"/>
    <w:link w:val="af3"/>
    <w:qFormat/>
    <w:rsid w:val="00A34AE6"/>
    <w:pPr>
      <w:spacing w:before="0"/>
    </w:pPr>
    <w:rPr>
      <w:rFonts w:ascii="Times New Roman" w:hAnsi="Times New Roman" w:cs="Times New Roman"/>
      <w:color w:val="auto"/>
      <w:u w:val="single"/>
    </w:rPr>
  </w:style>
  <w:style w:type="paragraph" w:customStyle="1" w:styleId="21">
    <w:name w:val="Подзаголовок 2"/>
    <w:basedOn w:val="2"/>
    <w:link w:val="22"/>
    <w:qFormat/>
    <w:rsid w:val="00DB7C18"/>
    <w:rPr>
      <w:rFonts w:ascii="Times New Roman" w:hAnsi="Times New Roman" w:cs="Times New Roman"/>
      <w:i/>
      <w:color w:val="auto"/>
      <w:sz w:val="28"/>
      <w:szCs w:val="28"/>
    </w:rPr>
  </w:style>
  <w:style w:type="character" w:customStyle="1" w:styleId="af3">
    <w:name w:val="Заголовок Знак"/>
    <w:basedOn w:val="10"/>
    <w:link w:val="af2"/>
    <w:rsid w:val="00A34AE6"/>
    <w:rPr>
      <w:rFonts w:ascii="Times New Roman" w:eastAsiaTheme="majorEastAsia" w:hAnsi="Times New Roman" w:cs="Times New Roman"/>
      <w:b/>
      <w:bCs/>
      <w:color w:val="365F91" w:themeColor="accent1" w:themeShade="BF"/>
      <w:sz w:val="28"/>
      <w:szCs w:val="28"/>
      <w:u w:val="single"/>
      <w:lang w:eastAsia="ar-SA"/>
    </w:rPr>
  </w:style>
  <w:style w:type="paragraph" w:styleId="23">
    <w:name w:val="toc 2"/>
    <w:basedOn w:val="a"/>
    <w:next w:val="a"/>
    <w:autoRedefine/>
    <w:uiPriority w:val="39"/>
    <w:unhideWhenUsed/>
    <w:rsid w:val="00DB7C18"/>
    <w:pPr>
      <w:spacing w:after="100"/>
      <w:ind w:left="280"/>
    </w:pPr>
  </w:style>
  <w:style w:type="character" w:customStyle="1" w:styleId="22">
    <w:name w:val="Подзаголовок 2 Знак"/>
    <w:basedOn w:val="20"/>
    <w:link w:val="21"/>
    <w:rsid w:val="00DB7C18"/>
    <w:rPr>
      <w:rFonts w:ascii="Times New Roman" w:eastAsiaTheme="majorEastAsia" w:hAnsi="Times New Roman" w:cs="Times New Roman"/>
      <w:b/>
      <w:bCs/>
      <w:i/>
      <w:color w:val="4F81BD" w:themeColor="accent1"/>
      <w:sz w:val="28"/>
      <w:szCs w:val="28"/>
      <w:lang w:eastAsia="ar-SA"/>
    </w:rPr>
  </w:style>
  <w:style w:type="character" w:customStyle="1" w:styleId="90">
    <w:name w:val="Заголовок 9 Знак"/>
    <w:basedOn w:val="a0"/>
    <w:link w:val="9"/>
    <w:uiPriority w:val="9"/>
    <w:semiHidden/>
    <w:rsid w:val="00A34AE6"/>
    <w:rPr>
      <w:rFonts w:asciiTheme="majorHAnsi" w:eastAsiaTheme="majorEastAsia" w:hAnsiTheme="majorHAnsi" w:cstheme="majorBidi"/>
      <w:i/>
      <w:iCs/>
      <w:color w:val="404040" w:themeColor="text1" w:themeTint="BF"/>
      <w:sz w:val="20"/>
      <w:szCs w:val="20"/>
      <w:lang w:eastAsia="ar-SA"/>
    </w:rPr>
  </w:style>
  <w:style w:type="character" w:customStyle="1" w:styleId="ref-title">
    <w:name w:val="ref-title"/>
    <w:basedOn w:val="a0"/>
    <w:rsid w:val="00AD7F93"/>
  </w:style>
  <w:style w:type="paragraph" w:styleId="af4">
    <w:name w:val="caption"/>
    <w:basedOn w:val="a"/>
    <w:next w:val="a"/>
    <w:uiPriority w:val="35"/>
    <w:unhideWhenUsed/>
    <w:qFormat/>
    <w:rsid w:val="00D27077"/>
    <w:pPr>
      <w:spacing w:after="200"/>
    </w:pPr>
    <w:rPr>
      <w:b/>
      <w:bCs/>
      <w:color w:val="4F81BD" w:themeColor="accent1"/>
      <w:sz w:val="18"/>
      <w:szCs w:val="18"/>
    </w:rPr>
  </w:style>
  <w:style w:type="character" w:styleId="af5">
    <w:name w:val="annotation reference"/>
    <w:basedOn w:val="a0"/>
    <w:uiPriority w:val="99"/>
    <w:semiHidden/>
    <w:unhideWhenUsed/>
    <w:rsid w:val="00484445"/>
    <w:rPr>
      <w:sz w:val="16"/>
      <w:szCs w:val="16"/>
    </w:rPr>
  </w:style>
  <w:style w:type="paragraph" w:styleId="af6">
    <w:name w:val="annotation text"/>
    <w:basedOn w:val="a"/>
    <w:link w:val="af7"/>
    <w:uiPriority w:val="99"/>
    <w:semiHidden/>
    <w:unhideWhenUsed/>
    <w:rsid w:val="00484445"/>
    <w:rPr>
      <w:sz w:val="20"/>
      <w:szCs w:val="20"/>
    </w:rPr>
  </w:style>
  <w:style w:type="character" w:customStyle="1" w:styleId="af7">
    <w:name w:val="Текст примечания Знак"/>
    <w:basedOn w:val="a0"/>
    <w:link w:val="af6"/>
    <w:uiPriority w:val="99"/>
    <w:semiHidden/>
    <w:rsid w:val="00484445"/>
    <w:rPr>
      <w:rFonts w:ascii="Times New Roman" w:eastAsia="Calibri" w:hAnsi="Times New Roman" w:cs="Times New Roman"/>
      <w:sz w:val="20"/>
      <w:szCs w:val="20"/>
      <w:lang w:eastAsia="ar-SA"/>
    </w:rPr>
  </w:style>
  <w:style w:type="paragraph" w:styleId="af8">
    <w:name w:val="annotation subject"/>
    <w:basedOn w:val="af6"/>
    <w:next w:val="af6"/>
    <w:link w:val="af9"/>
    <w:uiPriority w:val="99"/>
    <w:semiHidden/>
    <w:unhideWhenUsed/>
    <w:rsid w:val="00484445"/>
    <w:rPr>
      <w:b/>
      <w:bCs/>
    </w:rPr>
  </w:style>
  <w:style w:type="character" w:customStyle="1" w:styleId="af9">
    <w:name w:val="Тема примечания Знак"/>
    <w:basedOn w:val="af7"/>
    <w:link w:val="af8"/>
    <w:uiPriority w:val="99"/>
    <w:semiHidden/>
    <w:rsid w:val="00484445"/>
    <w:rPr>
      <w:rFonts w:ascii="Times New Roman" w:eastAsia="Calibri" w:hAnsi="Times New Roman" w:cs="Times New Roman"/>
      <w:b/>
      <w:bCs/>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716"/>
    <w:rPr>
      <w:rFonts w:ascii="Times New Roman" w:eastAsia="Calibri" w:hAnsi="Times New Roman" w:cs="Times New Roman"/>
      <w:sz w:val="28"/>
      <w:szCs w:val="28"/>
      <w:lang w:eastAsia="ar-SA"/>
    </w:rPr>
  </w:style>
  <w:style w:type="paragraph" w:styleId="1">
    <w:name w:val="heading 1"/>
    <w:basedOn w:val="a"/>
    <w:next w:val="a"/>
    <w:link w:val="10"/>
    <w:uiPriority w:val="9"/>
    <w:qFormat/>
    <w:rsid w:val="00AD0716"/>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unhideWhenUsed/>
    <w:qFormat/>
    <w:rsid w:val="00DB7C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D0716"/>
    <w:pPr>
      <w:keepNext/>
      <w:keepLines/>
      <w:spacing w:before="320" w:after="120"/>
      <w:outlineLvl w:val="3"/>
    </w:pPr>
    <w:rPr>
      <w:rFonts w:eastAsiaTheme="majorEastAsia" w:cstheme="majorBidi"/>
      <w:bCs/>
      <w:i/>
      <w:iCs/>
    </w:rPr>
  </w:style>
  <w:style w:type="paragraph" w:styleId="5">
    <w:name w:val="heading 5"/>
    <w:basedOn w:val="a"/>
    <w:next w:val="a"/>
    <w:link w:val="50"/>
    <w:uiPriority w:val="9"/>
    <w:unhideWhenUsed/>
    <w:qFormat/>
    <w:rsid w:val="00AD0716"/>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A34A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AD0716"/>
    <w:rPr>
      <w:rFonts w:ascii="Times New Roman" w:eastAsiaTheme="majorEastAsia" w:hAnsi="Times New Roman" w:cstheme="majorBidi"/>
      <w:bCs/>
      <w:i/>
      <w:iCs/>
      <w:sz w:val="28"/>
      <w:szCs w:val="28"/>
      <w:lang w:eastAsia="ar-SA"/>
    </w:rPr>
  </w:style>
  <w:style w:type="character" w:customStyle="1" w:styleId="50">
    <w:name w:val="Заголовок 5 Знак"/>
    <w:basedOn w:val="a0"/>
    <w:link w:val="5"/>
    <w:uiPriority w:val="9"/>
    <w:rsid w:val="00AD0716"/>
    <w:rPr>
      <w:rFonts w:asciiTheme="majorHAnsi" w:eastAsiaTheme="majorEastAsia" w:hAnsiTheme="majorHAnsi" w:cstheme="majorBidi"/>
      <w:color w:val="243F60" w:themeColor="accent1" w:themeShade="7F"/>
      <w:sz w:val="28"/>
      <w:szCs w:val="28"/>
      <w:lang w:eastAsia="ar-SA"/>
    </w:rPr>
  </w:style>
  <w:style w:type="paragraph" w:styleId="a3">
    <w:name w:val="footer"/>
    <w:basedOn w:val="a"/>
    <w:link w:val="a4"/>
    <w:uiPriority w:val="99"/>
    <w:unhideWhenUsed/>
    <w:rsid w:val="00AD0716"/>
    <w:pPr>
      <w:tabs>
        <w:tab w:val="center" w:pos="4677"/>
        <w:tab w:val="right" w:pos="9355"/>
      </w:tabs>
    </w:pPr>
  </w:style>
  <w:style w:type="character" w:customStyle="1" w:styleId="a4">
    <w:name w:val="Нижний колонтитул Знак"/>
    <w:basedOn w:val="a0"/>
    <w:link w:val="a3"/>
    <w:uiPriority w:val="99"/>
    <w:rsid w:val="00AD0716"/>
    <w:rPr>
      <w:rFonts w:ascii="Times New Roman" w:eastAsia="Calibri" w:hAnsi="Times New Roman" w:cs="Times New Roman"/>
      <w:sz w:val="28"/>
      <w:szCs w:val="28"/>
      <w:lang w:eastAsia="ar-SA"/>
    </w:rPr>
  </w:style>
  <w:style w:type="paragraph" w:styleId="a5">
    <w:name w:val="Body Text"/>
    <w:basedOn w:val="a"/>
    <w:link w:val="a6"/>
    <w:uiPriority w:val="99"/>
    <w:semiHidden/>
    <w:unhideWhenUsed/>
    <w:rsid w:val="00AD0716"/>
    <w:pPr>
      <w:spacing w:after="120"/>
    </w:pPr>
  </w:style>
  <w:style w:type="character" w:customStyle="1" w:styleId="a6">
    <w:name w:val="Основной текст Знак"/>
    <w:basedOn w:val="a0"/>
    <w:link w:val="a5"/>
    <w:uiPriority w:val="99"/>
    <w:semiHidden/>
    <w:rsid w:val="00AD0716"/>
    <w:rPr>
      <w:rFonts w:ascii="Times New Roman" w:eastAsia="Calibri" w:hAnsi="Times New Roman" w:cs="Times New Roman"/>
      <w:sz w:val="28"/>
      <w:szCs w:val="28"/>
      <w:lang w:eastAsia="ar-SA"/>
    </w:rPr>
  </w:style>
  <w:style w:type="character" w:customStyle="1" w:styleId="10">
    <w:name w:val="Заголовок 1 Знак"/>
    <w:basedOn w:val="a0"/>
    <w:link w:val="1"/>
    <w:uiPriority w:val="9"/>
    <w:rsid w:val="00AD0716"/>
    <w:rPr>
      <w:rFonts w:asciiTheme="majorHAnsi" w:eastAsiaTheme="majorEastAsia" w:hAnsiTheme="majorHAnsi" w:cstheme="majorBidi"/>
      <w:b/>
      <w:bCs/>
      <w:color w:val="365F91" w:themeColor="accent1" w:themeShade="BF"/>
      <w:sz w:val="28"/>
      <w:szCs w:val="28"/>
      <w:lang w:eastAsia="ar-SA"/>
    </w:rPr>
  </w:style>
  <w:style w:type="paragraph" w:styleId="a7">
    <w:name w:val="TOC Heading"/>
    <w:basedOn w:val="1"/>
    <w:next w:val="a"/>
    <w:uiPriority w:val="39"/>
    <w:unhideWhenUsed/>
    <w:qFormat/>
    <w:rsid w:val="00AD0716"/>
    <w:pPr>
      <w:outlineLvl w:val="9"/>
    </w:pPr>
    <w:rPr>
      <w:lang w:eastAsia="en-US"/>
    </w:rPr>
  </w:style>
  <w:style w:type="paragraph" w:styleId="a8">
    <w:name w:val="List Paragraph"/>
    <w:basedOn w:val="a"/>
    <w:uiPriority w:val="34"/>
    <w:qFormat/>
    <w:rsid w:val="0064460A"/>
    <w:pPr>
      <w:ind w:left="720"/>
      <w:contextualSpacing/>
    </w:pPr>
    <w:rPr>
      <w:rFonts w:asciiTheme="minorHAnsi" w:eastAsiaTheme="minorHAnsi" w:hAnsiTheme="minorHAnsi" w:cstheme="minorBidi"/>
      <w:sz w:val="22"/>
      <w:szCs w:val="22"/>
      <w:lang w:eastAsia="en-US"/>
    </w:rPr>
  </w:style>
  <w:style w:type="paragraph" w:styleId="a9">
    <w:name w:val="No Spacing"/>
    <w:uiPriority w:val="1"/>
    <w:qFormat/>
    <w:rsid w:val="0064460A"/>
  </w:style>
  <w:style w:type="character" w:customStyle="1" w:styleId="apple-converted-space">
    <w:name w:val="apple-converted-space"/>
    <w:rsid w:val="00674D18"/>
  </w:style>
  <w:style w:type="character" w:styleId="aa">
    <w:name w:val="Hyperlink"/>
    <w:uiPriority w:val="99"/>
    <w:unhideWhenUsed/>
    <w:rsid w:val="00674D18"/>
    <w:rPr>
      <w:color w:val="0000FF"/>
      <w:u w:val="single"/>
    </w:rPr>
  </w:style>
  <w:style w:type="character" w:styleId="ab">
    <w:name w:val="Strong"/>
    <w:uiPriority w:val="22"/>
    <w:qFormat/>
    <w:rsid w:val="00674D18"/>
    <w:rPr>
      <w:b/>
      <w:bCs/>
    </w:rPr>
  </w:style>
  <w:style w:type="character" w:styleId="ac">
    <w:name w:val="Emphasis"/>
    <w:uiPriority w:val="20"/>
    <w:qFormat/>
    <w:rsid w:val="005C12B2"/>
    <w:rPr>
      <w:i/>
      <w:iCs/>
    </w:rPr>
  </w:style>
  <w:style w:type="character" w:customStyle="1" w:styleId="highlight">
    <w:name w:val="highlight"/>
    <w:rsid w:val="005C12B2"/>
  </w:style>
  <w:style w:type="character" w:customStyle="1" w:styleId="ref-journal">
    <w:name w:val="ref-journal"/>
    <w:basedOn w:val="a0"/>
    <w:rsid w:val="005C12B2"/>
  </w:style>
  <w:style w:type="character" w:customStyle="1" w:styleId="ref-vol">
    <w:name w:val="ref-vol"/>
    <w:basedOn w:val="a0"/>
    <w:rsid w:val="005C12B2"/>
  </w:style>
  <w:style w:type="paragraph" w:styleId="ad">
    <w:name w:val="header"/>
    <w:basedOn w:val="a"/>
    <w:link w:val="ae"/>
    <w:uiPriority w:val="99"/>
    <w:unhideWhenUsed/>
    <w:rsid w:val="005219B1"/>
    <w:pPr>
      <w:tabs>
        <w:tab w:val="center" w:pos="4677"/>
        <w:tab w:val="right" w:pos="9355"/>
      </w:tabs>
    </w:pPr>
  </w:style>
  <w:style w:type="character" w:customStyle="1" w:styleId="ae">
    <w:name w:val="Верхний колонтитул Знак"/>
    <w:basedOn w:val="a0"/>
    <w:link w:val="ad"/>
    <w:uiPriority w:val="99"/>
    <w:rsid w:val="005219B1"/>
    <w:rPr>
      <w:rFonts w:ascii="Times New Roman" w:eastAsia="Calibri" w:hAnsi="Times New Roman" w:cs="Times New Roman"/>
      <w:sz w:val="28"/>
      <w:szCs w:val="28"/>
      <w:lang w:eastAsia="ar-SA"/>
    </w:rPr>
  </w:style>
  <w:style w:type="paragraph" w:styleId="af">
    <w:name w:val="Balloon Text"/>
    <w:basedOn w:val="a"/>
    <w:link w:val="af0"/>
    <w:uiPriority w:val="99"/>
    <w:semiHidden/>
    <w:unhideWhenUsed/>
    <w:rsid w:val="008F5E0E"/>
    <w:rPr>
      <w:rFonts w:ascii="Tahoma" w:hAnsi="Tahoma" w:cs="Tahoma"/>
      <w:sz w:val="16"/>
      <w:szCs w:val="16"/>
    </w:rPr>
  </w:style>
  <w:style w:type="character" w:customStyle="1" w:styleId="af0">
    <w:name w:val="Текст выноски Знак"/>
    <w:basedOn w:val="a0"/>
    <w:link w:val="af"/>
    <w:uiPriority w:val="99"/>
    <w:semiHidden/>
    <w:rsid w:val="008F5E0E"/>
    <w:rPr>
      <w:rFonts w:ascii="Tahoma" w:eastAsia="Calibri" w:hAnsi="Tahoma" w:cs="Tahoma"/>
      <w:sz w:val="16"/>
      <w:szCs w:val="16"/>
      <w:lang w:eastAsia="ar-SA"/>
    </w:rPr>
  </w:style>
  <w:style w:type="paragraph" w:styleId="af1">
    <w:name w:val="Normal (Web)"/>
    <w:basedOn w:val="a"/>
    <w:uiPriority w:val="99"/>
    <w:semiHidden/>
    <w:unhideWhenUsed/>
    <w:rsid w:val="00755268"/>
    <w:pPr>
      <w:spacing w:before="100" w:beforeAutospacing="1" w:after="100" w:afterAutospacing="1"/>
    </w:pPr>
    <w:rPr>
      <w:rFonts w:eastAsia="Times New Roman"/>
      <w:sz w:val="24"/>
      <w:szCs w:val="24"/>
      <w:lang w:eastAsia="ru-RU"/>
    </w:rPr>
  </w:style>
  <w:style w:type="character" w:customStyle="1" w:styleId="hl">
    <w:name w:val="hl"/>
    <w:basedOn w:val="a0"/>
    <w:rsid w:val="00B42C01"/>
  </w:style>
  <w:style w:type="paragraph" w:customStyle="1" w:styleId="Default">
    <w:name w:val="Default"/>
    <w:rsid w:val="00232577"/>
    <w:pPr>
      <w:autoSpaceDE w:val="0"/>
      <w:autoSpaceDN w:val="0"/>
      <w:adjustRightInd w:val="0"/>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DB7C18"/>
    <w:rPr>
      <w:rFonts w:asciiTheme="majorHAnsi" w:eastAsiaTheme="majorEastAsia" w:hAnsiTheme="majorHAnsi" w:cstheme="majorBidi"/>
      <w:b/>
      <w:bCs/>
      <w:color w:val="4F81BD" w:themeColor="accent1"/>
      <w:sz w:val="26"/>
      <w:szCs w:val="26"/>
      <w:lang w:eastAsia="ar-SA"/>
    </w:rPr>
  </w:style>
  <w:style w:type="paragraph" w:styleId="11">
    <w:name w:val="toc 1"/>
    <w:basedOn w:val="a"/>
    <w:next w:val="a"/>
    <w:autoRedefine/>
    <w:uiPriority w:val="39"/>
    <w:unhideWhenUsed/>
    <w:rsid w:val="00DB7C18"/>
    <w:pPr>
      <w:spacing w:after="100"/>
    </w:pPr>
  </w:style>
  <w:style w:type="paragraph" w:customStyle="1" w:styleId="af2">
    <w:name w:val="Заголовок"/>
    <w:basedOn w:val="1"/>
    <w:next w:val="a"/>
    <w:link w:val="af3"/>
    <w:qFormat/>
    <w:rsid w:val="00A34AE6"/>
    <w:pPr>
      <w:spacing w:before="0"/>
    </w:pPr>
    <w:rPr>
      <w:rFonts w:ascii="Times New Roman" w:hAnsi="Times New Roman" w:cs="Times New Roman"/>
      <w:color w:val="auto"/>
      <w:u w:val="single"/>
    </w:rPr>
  </w:style>
  <w:style w:type="paragraph" w:customStyle="1" w:styleId="21">
    <w:name w:val="Подзаголовок 2"/>
    <w:basedOn w:val="2"/>
    <w:link w:val="22"/>
    <w:qFormat/>
    <w:rsid w:val="00DB7C18"/>
    <w:rPr>
      <w:rFonts w:ascii="Times New Roman" w:hAnsi="Times New Roman" w:cs="Times New Roman"/>
      <w:i/>
      <w:color w:val="auto"/>
      <w:sz w:val="28"/>
      <w:szCs w:val="28"/>
    </w:rPr>
  </w:style>
  <w:style w:type="character" w:customStyle="1" w:styleId="af3">
    <w:name w:val="Заголовок Знак"/>
    <w:basedOn w:val="10"/>
    <w:link w:val="af2"/>
    <w:rsid w:val="00A34AE6"/>
    <w:rPr>
      <w:rFonts w:ascii="Times New Roman" w:eastAsiaTheme="majorEastAsia" w:hAnsi="Times New Roman" w:cs="Times New Roman"/>
      <w:b/>
      <w:bCs/>
      <w:color w:val="365F91" w:themeColor="accent1" w:themeShade="BF"/>
      <w:sz w:val="28"/>
      <w:szCs w:val="28"/>
      <w:u w:val="single"/>
      <w:lang w:eastAsia="ar-SA"/>
    </w:rPr>
  </w:style>
  <w:style w:type="paragraph" w:styleId="23">
    <w:name w:val="toc 2"/>
    <w:basedOn w:val="a"/>
    <w:next w:val="a"/>
    <w:autoRedefine/>
    <w:uiPriority w:val="39"/>
    <w:unhideWhenUsed/>
    <w:rsid w:val="00DB7C18"/>
    <w:pPr>
      <w:spacing w:after="100"/>
      <w:ind w:left="280"/>
    </w:pPr>
  </w:style>
  <w:style w:type="character" w:customStyle="1" w:styleId="22">
    <w:name w:val="Подзаголовок 2 Знак"/>
    <w:basedOn w:val="20"/>
    <w:link w:val="21"/>
    <w:rsid w:val="00DB7C18"/>
    <w:rPr>
      <w:rFonts w:ascii="Times New Roman" w:eastAsiaTheme="majorEastAsia" w:hAnsi="Times New Roman" w:cs="Times New Roman"/>
      <w:b/>
      <w:bCs/>
      <w:i/>
      <w:color w:val="4F81BD" w:themeColor="accent1"/>
      <w:sz w:val="28"/>
      <w:szCs w:val="28"/>
      <w:lang w:eastAsia="ar-SA"/>
    </w:rPr>
  </w:style>
  <w:style w:type="character" w:customStyle="1" w:styleId="90">
    <w:name w:val="Заголовок 9 Знак"/>
    <w:basedOn w:val="a0"/>
    <w:link w:val="9"/>
    <w:uiPriority w:val="9"/>
    <w:semiHidden/>
    <w:rsid w:val="00A34AE6"/>
    <w:rPr>
      <w:rFonts w:asciiTheme="majorHAnsi" w:eastAsiaTheme="majorEastAsia" w:hAnsiTheme="majorHAnsi" w:cstheme="majorBidi"/>
      <w:i/>
      <w:iCs/>
      <w:color w:val="404040" w:themeColor="text1" w:themeTint="BF"/>
      <w:sz w:val="20"/>
      <w:szCs w:val="20"/>
      <w:lang w:eastAsia="ar-SA"/>
    </w:rPr>
  </w:style>
  <w:style w:type="character" w:customStyle="1" w:styleId="ref-title">
    <w:name w:val="ref-title"/>
    <w:basedOn w:val="a0"/>
    <w:rsid w:val="00AD7F93"/>
  </w:style>
  <w:style w:type="paragraph" w:styleId="af4">
    <w:name w:val="caption"/>
    <w:basedOn w:val="a"/>
    <w:next w:val="a"/>
    <w:uiPriority w:val="35"/>
    <w:unhideWhenUsed/>
    <w:qFormat/>
    <w:rsid w:val="00D27077"/>
    <w:pPr>
      <w:spacing w:after="200"/>
    </w:pPr>
    <w:rPr>
      <w:b/>
      <w:bCs/>
      <w:color w:val="4F81BD" w:themeColor="accent1"/>
      <w:sz w:val="18"/>
      <w:szCs w:val="18"/>
    </w:rPr>
  </w:style>
  <w:style w:type="character" w:styleId="af5">
    <w:name w:val="annotation reference"/>
    <w:basedOn w:val="a0"/>
    <w:uiPriority w:val="99"/>
    <w:semiHidden/>
    <w:unhideWhenUsed/>
    <w:rsid w:val="00484445"/>
    <w:rPr>
      <w:sz w:val="16"/>
      <w:szCs w:val="16"/>
    </w:rPr>
  </w:style>
  <w:style w:type="paragraph" w:styleId="af6">
    <w:name w:val="annotation text"/>
    <w:basedOn w:val="a"/>
    <w:link w:val="af7"/>
    <w:uiPriority w:val="99"/>
    <w:semiHidden/>
    <w:unhideWhenUsed/>
    <w:rsid w:val="00484445"/>
    <w:rPr>
      <w:sz w:val="20"/>
      <w:szCs w:val="20"/>
    </w:rPr>
  </w:style>
  <w:style w:type="character" w:customStyle="1" w:styleId="af7">
    <w:name w:val="Текст примечания Знак"/>
    <w:basedOn w:val="a0"/>
    <w:link w:val="af6"/>
    <w:uiPriority w:val="99"/>
    <w:semiHidden/>
    <w:rsid w:val="00484445"/>
    <w:rPr>
      <w:rFonts w:ascii="Times New Roman" w:eastAsia="Calibri" w:hAnsi="Times New Roman" w:cs="Times New Roman"/>
      <w:sz w:val="20"/>
      <w:szCs w:val="20"/>
      <w:lang w:eastAsia="ar-SA"/>
    </w:rPr>
  </w:style>
  <w:style w:type="paragraph" w:styleId="af8">
    <w:name w:val="annotation subject"/>
    <w:basedOn w:val="af6"/>
    <w:next w:val="af6"/>
    <w:link w:val="af9"/>
    <w:uiPriority w:val="99"/>
    <w:semiHidden/>
    <w:unhideWhenUsed/>
    <w:rsid w:val="00484445"/>
    <w:rPr>
      <w:b/>
      <w:bCs/>
    </w:rPr>
  </w:style>
  <w:style w:type="character" w:customStyle="1" w:styleId="af9">
    <w:name w:val="Тема примечания Знак"/>
    <w:basedOn w:val="af7"/>
    <w:link w:val="af8"/>
    <w:uiPriority w:val="99"/>
    <w:semiHidden/>
    <w:rsid w:val="00484445"/>
    <w:rPr>
      <w:rFonts w:ascii="Times New Roman" w:eastAsia="Calibri"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0696">
      <w:bodyDiv w:val="1"/>
      <w:marLeft w:val="0"/>
      <w:marRight w:val="0"/>
      <w:marTop w:val="0"/>
      <w:marBottom w:val="0"/>
      <w:divBdr>
        <w:top w:val="none" w:sz="0" w:space="0" w:color="auto"/>
        <w:left w:val="none" w:sz="0" w:space="0" w:color="auto"/>
        <w:bottom w:val="none" w:sz="0" w:space="0" w:color="auto"/>
        <w:right w:val="none" w:sz="0" w:space="0" w:color="auto"/>
      </w:divBdr>
    </w:div>
    <w:div w:id="198468467">
      <w:bodyDiv w:val="1"/>
      <w:marLeft w:val="0"/>
      <w:marRight w:val="0"/>
      <w:marTop w:val="0"/>
      <w:marBottom w:val="0"/>
      <w:divBdr>
        <w:top w:val="none" w:sz="0" w:space="0" w:color="auto"/>
        <w:left w:val="none" w:sz="0" w:space="0" w:color="auto"/>
        <w:bottom w:val="none" w:sz="0" w:space="0" w:color="auto"/>
        <w:right w:val="none" w:sz="0" w:space="0" w:color="auto"/>
      </w:divBdr>
    </w:div>
    <w:div w:id="299841898">
      <w:bodyDiv w:val="1"/>
      <w:marLeft w:val="0"/>
      <w:marRight w:val="0"/>
      <w:marTop w:val="0"/>
      <w:marBottom w:val="0"/>
      <w:divBdr>
        <w:top w:val="none" w:sz="0" w:space="0" w:color="auto"/>
        <w:left w:val="none" w:sz="0" w:space="0" w:color="auto"/>
        <w:bottom w:val="none" w:sz="0" w:space="0" w:color="auto"/>
        <w:right w:val="none" w:sz="0" w:space="0" w:color="auto"/>
      </w:divBdr>
    </w:div>
    <w:div w:id="326373157">
      <w:bodyDiv w:val="1"/>
      <w:marLeft w:val="0"/>
      <w:marRight w:val="0"/>
      <w:marTop w:val="0"/>
      <w:marBottom w:val="0"/>
      <w:divBdr>
        <w:top w:val="none" w:sz="0" w:space="0" w:color="auto"/>
        <w:left w:val="none" w:sz="0" w:space="0" w:color="auto"/>
        <w:bottom w:val="none" w:sz="0" w:space="0" w:color="auto"/>
        <w:right w:val="none" w:sz="0" w:space="0" w:color="auto"/>
      </w:divBdr>
    </w:div>
    <w:div w:id="397437233">
      <w:bodyDiv w:val="1"/>
      <w:marLeft w:val="0"/>
      <w:marRight w:val="0"/>
      <w:marTop w:val="0"/>
      <w:marBottom w:val="0"/>
      <w:divBdr>
        <w:top w:val="none" w:sz="0" w:space="0" w:color="auto"/>
        <w:left w:val="none" w:sz="0" w:space="0" w:color="auto"/>
        <w:bottom w:val="none" w:sz="0" w:space="0" w:color="auto"/>
        <w:right w:val="none" w:sz="0" w:space="0" w:color="auto"/>
      </w:divBdr>
    </w:div>
    <w:div w:id="441847888">
      <w:bodyDiv w:val="1"/>
      <w:marLeft w:val="0"/>
      <w:marRight w:val="0"/>
      <w:marTop w:val="0"/>
      <w:marBottom w:val="0"/>
      <w:divBdr>
        <w:top w:val="none" w:sz="0" w:space="0" w:color="auto"/>
        <w:left w:val="none" w:sz="0" w:space="0" w:color="auto"/>
        <w:bottom w:val="none" w:sz="0" w:space="0" w:color="auto"/>
        <w:right w:val="none" w:sz="0" w:space="0" w:color="auto"/>
      </w:divBdr>
    </w:div>
    <w:div w:id="539056149">
      <w:bodyDiv w:val="1"/>
      <w:marLeft w:val="0"/>
      <w:marRight w:val="0"/>
      <w:marTop w:val="0"/>
      <w:marBottom w:val="0"/>
      <w:divBdr>
        <w:top w:val="none" w:sz="0" w:space="0" w:color="auto"/>
        <w:left w:val="none" w:sz="0" w:space="0" w:color="auto"/>
        <w:bottom w:val="none" w:sz="0" w:space="0" w:color="auto"/>
        <w:right w:val="none" w:sz="0" w:space="0" w:color="auto"/>
      </w:divBdr>
    </w:div>
    <w:div w:id="621500090">
      <w:bodyDiv w:val="1"/>
      <w:marLeft w:val="0"/>
      <w:marRight w:val="0"/>
      <w:marTop w:val="0"/>
      <w:marBottom w:val="0"/>
      <w:divBdr>
        <w:top w:val="none" w:sz="0" w:space="0" w:color="auto"/>
        <w:left w:val="none" w:sz="0" w:space="0" w:color="auto"/>
        <w:bottom w:val="none" w:sz="0" w:space="0" w:color="auto"/>
        <w:right w:val="none" w:sz="0" w:space="0" w:color="auto"/>
      </w:divBdr>
    </w:div>
    <w:div w:id="669648796">
      <w:bodyDiv w:val="1"/>
      <w:marLeft w:val="0"/>
      <w:marRight w:val="0"/>
      <w:marTop w:val="0"/>
      <w:marBottom w:val="0"/>
      <w:divBdr>
        <w:top w:val="none" w:sz="0" w:space="0" w:color="auto"/>
        <w:left w:val="none" w:sz="0" w:space="0" w:color="auto"/>
        <w:bottom w:val="none" w:sz="0" w:space="0" w:color="auto"/>
        <w:right w:val="none" w:sz="0" w:space="0" w:color="auto"/>
      </w:divBdr>
    </w:div>
    <w:div w:id="791049253">
      <w:bodyDiv w:val="1"/>
      <w:marLeft w:val="0"/>
      <w:marRight w:val="0"/>
      <w:marTop w:val="0"/>
      <w:marBottom w:val="0"/>
      <w:divBdr>
        <w:top w:val="none" w:sz="0" w:space="0" w:color="auto"/>
        <w:left w:val="none" w:sz="0" w:space="0" w:color="auto"/>
        <w:bottom w:val="none" w:sz="0" w:space="0" w:color="auto"/>
        <w:right w:val="none" w:sz="0" w:space="0" w:color="auto"/>
      </w:divBdr>
    </w:div>
    <w:div w:id="849224765">
      <w:bodyDiv w:val="1"/>
      <w:marLeft w:val="0"/>
      <w:marRight w:val="0"/>
      <w:marTop w:val="0"/>
      <w:marBottom w:val="0"/>
      <w:divBdr>
        <w:top w:val="none" w:sz="0" w:space="0" w:color="auto"/>
        <w:left w:val="none" w:sz="0" w:space="0" w:color="auto"/>
        <w:bottom w:val="none" w:sz="0" w:space="0" w:color="auto"/>
        <w:right w:val="none" w:sz="0" w:space="0" w:color="auto"/>
      </w:divBdr>
    </w:div>
    <w:div w:id="958873642">
      <w:bodyDiv w:val="1"/>
      <w:marLeft w:val="0"/>
      <w:marRight w:val="0"/>
      <w:marTop w:val="0"/>
      <w:marBottom w:val="0"/>
      <w:divBdr>
        <w:top w:val="none" w:sz="0" w:space="0" w:color="auto"/>
        <w:left w:val="none" w:sz="0" w:space="0" w:color="auto"/>
        <w:bottom w:val="none" w:sz="0" w:space="0" w:color="auto"/>
        <w:right w:val="none" w:sz="0" w:space="0" w:color="auto"/>
      </w:divBdr>
    </w:div>
    <w:div w:id="990056705">
      <w:bodyDiv w:val="1"/>
      <w:marLeft w:val="0"/>
      <w:marRight w:val="0"/>
      <w:marTop w:val="0"/>
      <w:marBottom w:val="0"/>
      <w:divBdr>
        <w:top w:val="none" w:sz="0" w:space="0" w:color="auto"/>
        <w:left w:val="none" w:sz="0" w:space="0" w:color="auto"/>
        <w:bottom w:val="none" w:sz="0" w:space="0" w:color="auto"/>
        <w:right w:val="none" w:sz="0" w:space="0" w:color="auto"/>
      </w:divBdr>
    </w:div>
    <w:div w:id="1086536044">
      <w:bodyDiv w:val="1"/>
      <w:marLeft w:val="0"/>
      <w:marRight w:val="0"/>
      <w:marTop w:val="0"/>
      <w:marBottom w:val="0"/>
      <w:divBdr>
        <w:top w:val="none" w:sz="0" w:space="0" w:color="auto"/>
        <w:left w:val="none" w:sz="0" w:space="0" w:color="auto"/>
        <w:bottom w:val="none" w:sz="0" w:space="0" w:color="auto"/>
        <w:right w:val="none" w:sz="0" w:space="0" w:color="auto"/>
      </w:divBdr>
    </w:div>
    <w:div w:id="1234391912">
      <w:bodyDiv w:val="1"/>
      <w:marLeft w:val="0"/>
      <w:marRight w:val="0"/>
      <w:marTop w:val="0"/>
      <w:marBottom w:val="0"/>
      <w:divBdr>
        <w:top w:val="none" w:sz="0" w:space="0" w:color="auto"/>
        <w:left w:val="none" w:sz="0" w:space="0" w:color="auto"/>
        <w:bottom w:val="none" w:sz="0" w:space="0" w:color="auto"/>
        <w:right w:val="none" w:sz="0" w:space="0" w:color="auto"/>
      </w:divBdr>
    </w:div>
    <w:div w:id="1304196672">
      <w:bodyDiv w:val="1"/>
      <w:marLeft w:val="0"/>
      <w:marRight w:val="0"/>
      <w:marTop w:val="0"/>
      <w:marBottom w:val="0"/>
      <w:divBdr>
        <w:top w:val="none" w:sz="0" w:space="0" w:color="auto"/>
        <w:left w:val="none" w:sz="0" w:space="0" w:color="auto"/>
        <w:bottom w:val="none" w:sz="0" w:space="0" w:color="auto"/>
        <w:right w:val="none" w:sz="0" w:space="0" w:color="auto"/>
      </w:divBdr>
    </w:div>
    <w:div w:id="1481773243">
      <w:bodyDiv w:val="1"/>
      <w:marLeft w:val="0"/>
      <w:marRight w:val="0"/>
      <w:marTop w:val="0"/>
      <w:marBottom w:val="0"/>
      <w:divBdr>
        <w:top w:val="none" w:sz="0" w:space="0" w:color="auto"/>
        <w:left w:val="none" w:sz="0" w:space="0" w:color="auto"/>
        <w:bottom w:val="none" w:sz="0" w:space="0" w:color="auto"/>
        <w:right w:val="none" w:sz="0" w:space="0" w:color="auto"/>
      </w:divBdr>
    </w:div>
    <w:div w:id="1678732744">
      <w:bodyDiv w:val="1"/>
      <w:marLeft w:val="0"/>
      <w:marRight w:val="0"/>
      <w:marTop w:val="0"/>
      <w:marBottom w:val="0"/>
      <w:divBdr>
        <w:top w:val="none" w:sz="0" w:space="0" w:color="auto"/>
        <w:left w:val="none" w:sz="0" w:space="0" w:color="auto"/>
        <w:bottom w:val="none" w:sz="0" w:space="0" w:color="auto"/>
        <w:right w:val="none" w:sz="0" w:space="0" w:color="auto"/>
      </w:divBdr>
    </w:div>
    <w:div w:id="1868911780">
      <w:bodyDiv w:val="1"/>
      <w:marLeft w:val="0"/>
      <w:marRight w:val="0"/>
      <w:marTop w:val="0"/>
      <w:marBottom w:val="0"/>
      <w:divBdr>
        <w:top w:val="none" w:sz="0" w:space="0" w:color="auto"/>
        <w:left w:val="none" w:sz="0" w:space="0" w:color="auto"/>
        <w:bottom w:val="none" w:sz="0" w:space="0" w:color="auto"/>
        <w:right w:val="none" w:sz="0" w:space="0" w:color="auto"/>
      </w:divBdr>
      <w:divsChild>
        <w:div w:id="874468268">
          <w:marLeft w:val="0"/>
          <w:marRight w:val="0"/>
          <w:marTop w:val="0"/>
          <w:marBottom w:val="0"/>
          <w:divBdr>
            <w:top w:val="none" w:sz="0" w:space="0" w:color="auto"/>
            <w:left w:val="none" w:sz="0" w:space="0" w:color="auto"/>
            <w:bottom w:val="none" w:sz="0" w:space="0" w:color="auto"/>
            <w:right w:val="none" w:sz="0" w:space="0" w:color="auto"/>
          </w:divBdr>
        </w:div>
        <w:div w:id="1038822170">
          <w:marLeft w:val="0"/>
          <w:marRight w:val="0"/>
          <w:marTop w:val="0"/>
          <w:marBottom w:val="295"/>
          <w:divBdr>
            <w:top w:val="none" w:sz="0" w:space="0" w:color="auto"/>
            <w:left w:val="none" w:sz="0" w:space="0" w:color="auto"/>
            <w:bottom w:val="none" w:sz="0" w:space="0" w:color="auto"/>
            <w:right w:val="none" w:sz="0" w:space="0" w:color="auto"/>
          </w:divBdr>
          <w:divsChild>
            <w:div w:id="1956671996">
              <w:marLeft w:val="0"/>
              <w:marRight w:val="0"/>
              <w:marTop w:val="0"/>
              <w:marBottom w:val="0"/>
              <w:divBdr>
                <w:top w:val="none" w:sz="0" w:space="0" w:color="auto"/>
                <w:left w:val="none" w:sz="0" w:space="0" w:color="auto"/>
                <w:bottom w:val="none" w:sz="0" w:space="0" w:color="auto"/>
                <w:right w:val="none" w:sz="0" w:space="0" w:color="auto"/>
              </w:divBdr>
              <w:divsChild>
                <w:div w:id="397289845">
                  <w:marLeft w:val="0"/>
                  <w:marRight w:val="0"/>
                  <w:marTop w:val="48"/>
                  <w:marBottom w:val="0"/>
                  <w:divBdr>
                    <w:top w:val="none" w:sz="0" w:space="0" w:color="auto"/>
                    <w:left w:val="none" w:sz="0" w:space="0" w:color="auto"/>
                    <w:bottom w:val="none" w:sz="0" w:space="0" w:color="auto"/>
                    <w:right w:val="none" w:sz="0" w:space="0" w:color="auto"/>
                  </w:divBdr>
                </w:div>
              </w:divsChild>
            </w:div>
            <w:div w:id="1004019402">
              <w:marLeft w:val="3249"/>
              <w:marRight w:val="0"/>
              <w:marTop w:val="0"/>
              <w:marBottom w:val="0"/>
              <w:divBdr>
                <w:top w:val="none" w:sz="0" w:space="0" w:color="auto"/>
                <w:left w:val="none" w:sz="0" w:space="0" w:color="auto"/>
                <w:bottom w:val="none" w:sz="0" w:space="0" w:color="auto"/>
                <w:right w:val="none" w:sz="0" w:space="0" w:color="auto"/>
              </w:divBdr>
              <w:divsChild>
                <w:div w:id="589508979">
                  <w:marLeft w:val="0"/>
                  <w:marRight w:val="0"/>
                  <w:marTop w:val="0"/>
                  <w:marBottom w:val="0"/>
                  <w:divBdr>
                    <w:top w:val="none" w:sz="0" w:space="0" w:color="auto"/>
                    <w:left w:val="none" w:sz="0" w:space="0" w:color="auto"/>
                    <w:bottom w:val="none" w:sz="0" w:space="0" w:color="auto"/>
                    <w:right w:val="none" w:sz="0" w:space="0" w:color="auto"/>
                  </w:divBdr>
                  <w:divsChild>
                    <w:div w:id="1453087891">
                      <w:marLeft w:val="0"/>
                      <w:marRight w:val="0"/>
                      <w:marTop w:val="0"/>
                      <w:marBottom w:val="0"/>
                      <w:divBdr>
                        <w:top w:val="none" w:sz="0" w:space="0" w:color="auto"/>
                        <w:left w:val="none" w:sz="0" w:space="0" w:color="auto"/>
                        <w:bottom w:val="none" w:sz="0" w:space="0" w:color="auto"/>
                        <w:right w:val="none" w:sz="0" w:space="0" w:color="auto"/>
                      </w:divBdr>
                      <w:divsChild>
                        <w:div w:id="1662924122">
                          <w:marLeft w:val="0"/>
                          <w:marRight w:val="0"/>
                          <w:marTop w:val="0"/>
                          <w:marBottom w:val="0"/>
                          <w:divBdr>
                            <w:top w:val="none" w:sz="0" w:space="0" w:color="auto"/>
                            <w:left w:val="none" w:sz="0" w:space="0" w:color="auto"/>
                            <w:bottom w:val="none" w:sz="0" w:space="0" w:color="auto"/>
                            <w:right w:val="none" w:sz="0" w:space="0" w:color="auto"/>
                          </w:divBdr>
                          <w:divsChild>
                            <w:div w:id="195119555">
                              <w:marLeft w:val="0"/>
                              <w:marRight w:val="48"/>
                              <w:marTop w:val="0"/>
                              <w:marBottom w:val="0"/>
                              <w:divBdr>
                                <w:top w:val="single" w:sz="6" w:space="2" w:color="999999"/>
                                <w:left w:val="single" w:sz="6" w:space="2" w:color="999999"/>
                                <w:bottom w:val="single" w:sz="6" w:space="2" w:color="999999"/>
                                <w:right w:val="single" w:sz="6" w:space="15" w:color="999999"/>
                              </w:divBdr>
                            </w:div>
                          </w:divsChild>
                        </w:div>
                      </w:divsChild>
                    </w:div>
                  </w:divsChild>
                </w:div>
              </w:divsChild>
            </w:div>
          </w:divsChild>
        </w:div>
        <w:div w:id="2108228254">
          <w:marLeft w:val="0"/>
          <w:marRight w:val="178"/>
          <w:marTop w:val="0"/>
          <w:marBottom w:val="0"/>
          <w:divBdr>
            <w:top w:val="none" w:sz="0" w:space="0" w:color="auto"/>
            <w:left w:val="none" w:sz="0" w:space="0" w:color="auto"/>
            <w:bottom w:val="none" w:sz="0" w:space="0" w:color="auto"/>
            <w:right w:val="none" w:sz="0" w:space="0" w:color="auto"/>
          </w:divBdr>
          <w:divsChild>
            <w:div w:id="1134979753">
              <w:marLeft w:val="0"/>
              <w:marRight w:val="0"/>
              <w:marTop w:val="0"/>
              <w:marBottom w:val="0"/>
              <w:divBdr>
                <w:top w:val="none" w:sz="0" w:space="0" w:color="auto"/>
                <w:left w:val="none" w:sz="0" w:space="0" w:color="auto"/>
                <w:bottom w:val="none" w:sz="0" w:space="0" w:color="auto"/>
                <w:right w:val="none" w:sz="0" w:space="0" w:color="auto"/>
              </w:divBdr>
              <w:divsChild>
                <w:div w:id="1554582242">
                  <w:marLeft w:val="0"/>
                  <w:marRight w:val="0"/>
                  <w:marTop w:val="0"/>
                  <w:marBottom w:val="0"/>
                  <w:divBdr>
                    <w:top w:val="none" w:sz="0" w:space="0" w:color="auto"/>
                    <w:left w:val="none" w:sz="0" w:space="0" w:color="auto"/>
                    <w:bottom w:val="none" w:sz="0" w:space="0" w:color="auto"/>
                    <w:right w:val="none" w:sz="0" w:space="0" w:color="auto"/>
                  </w:divBdr>
                </w:div>
                <w:div w:id="1457601672">
                  <w:marLeft w:val="0"/>
                  <w:marRight w:val="0"/>
                  <w:marTop w:val="0"/>
                  <w:marBottom w:val="0"/>
                  <w:divBdr>
                    <w:top w:val="none" w:sz="0" w:space="0" w:color="auto"/>
                    <w:left w:val="none" w:sz="0" w:space="0" w:color="auto"/>
                    <w:bottom w:val="none" w:sz="0" w:space="0" w:color="auto"/>
                    <w:right w:val="none" w:sz="0" w:space="0" w:color="auto"/>
                  </w:divBdr>
                  <w:divsChild>
                    <w:div w:id="1502160033">
                      <w:marLeft w:val="0"/>
                      <w:marRight w:val="0"/>
                      <w:marTop w:val="120"/>
                      <w:marBottom w:val="360"/>
                      <w:divBdr>
                        <w:top w:val="none" w:sz="0" w:space="0" w:color="auto"/>
                        <w:left w:val="none" w:sz="0" w:space="0" w:color="auto"/>
                        <w:bottom w:val="none" w:sz="0" w:space="0" w:color="auto"/>
                        <w:right w:val="none" w:sz="0" w:space="0" w:color="auto"/>
                      </w:divBdr>
                      <w:divsChild>
                        <w:div w:id="312829155">
                          <w:marLeft w:val="0"/>
                          <w:marRight w:val="0"/>
                          <w:marTop w:val="0"/>
                          <w:marBottom w:val="0"/>
                          <w:divBdr>
                            <w:top w:val="none" w:sz="0" w:space="0" w:color="auto"/>
                            <w:left w:val="none" w:sz="0" w:space="0" w:color="auto"/>
                            <w:bottom w:val="none" w:sz="0" w:space="0" w:color="auto"/>
                            <w:right w:val="none" w:sz="0" w:space="0" w:color="auto"/>
                          </w:divBdr>
                        </w:div>
                        <w:div w:id="2348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016881">
      <w:bodyDiv w:val="1"/>
      <w:marLeft w:val="0"/>
      <w:marRight w:val="0"/>
      <w:marTop w:val="0"/>
      <w:marBottom w:val="0"/>
      <w:divBdr>
        <w:top w:val="none" w:sz="0" w:space="0" w:color="auto"/>
        <w:left w:val="none" w:sz="0" w:space="0" w:color="auto"/>
        <w:bottom w:val="none" w:sz="0" w:space="0" w:color="auto"/>
        <w:right w:val="none" w:sz="0" w:space="0" w:color="auto"/>
      </w:divBdr>
    </w:div>
    <w:div w:id="1998075942">
      <w:bodyDiv w:val="1"/>
      <w:marLeft w:val="0"/>
      <w:marRight w:val="0"/>
      <w:marTop w:val="0"/>
      <w:marBottom w:val="0"/>
      <w:divBdr>
        <w:top w:val="none" w:sz="0" w:space="0" w:color="auto"/>
        <w:left w:val="none" w:sz="0" w:space="0" w:color="auto"/>
        <w:bottom w:val="none" w:sz="0" w:space="0" w:color="auto"/>
        <w:right w:val="none" w:sz="0" w:space="0" w:color="auto"/>
      </w:divBdr>
    </w:div>
    <w:div w:id="2013295991">
      <w:bodyDiv w:val="1"/>
      <w:marLeft w:val="0"/>
      <w:marRight w:val="0"/>
      <w:marTop w:val="0"/>
      <w:marBottom w:val="0"/>
      <w:divBdr>
        <w:top w:val="none" w:sz="0" w:space="0" w:color="auto"/>
        <w:left w:val="none" w:sz="0" w:space="0" w:color="auto"/>
        <w:bottom w:val="none" w:sz="0" w:space="0" w:color="auto"/>
        <w:right w:val="none" w:sz="0" w:space="0" w:color="auto"/>
      </w:divBdr>
    </w:div>
    <w:div w:id="21410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Mutrie%20CJ%5BAuthor%5D&amp;cauthor=true&amp;cauthor_uid=21440131" TargetMode="External"/><Relationship Id="rId18" Type="http://schemas.openxmlformats.org/officeDocument/2006/relationships/hyperlink" Target="http://www.ncbi.nlm.nih.gov/pubmed/?term=Friedel%20G%5BAuthor%5D&amp;cauthor=true&amp;cauthor_uid=19675708"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www.ncbi.nlm.nih.gov/pubmed?term=Rich%20JT%5BAuthor%5D&amp;cauthor=true&amp;cauthor_uid=25270792" TargetMode="External"/><Relationship Id="rId34" Type="http://schemas.openxmlformats.org/officeDocument/2006/relationships/image" Target="media/image12.png"/><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image" Target="media/image25.jpeg"/><Relationship Id="rId68" Type="http://schemas.openxmlformats.org/officeDocument/2006/relationships/chart" Target="charts/chart1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cbi.nlm.nih.gov/pubmed/?term=Friedel%20G%5BAuthor%5D&amp;cauthor=true&amp;cauthor_uid=19675708" TargetMode="External"/><Relationship Id="rId2" Type="http://schemas.openxmlformats.org/officeDocument/2006/relationships/numbering" Target="numbering.xml"/><Relationship Id="rId16" Type="http://schemas.openxmlformats.org/officeDocument/2006/relationships/hyperlink" Target="http://www.ncbi.nlm.nih.gov/pubmed/?term=Friedel%20G%5BAuthor%5D&amp;cauthor=true&amp;cauthor_uid=19675708" TargetMode="External"/><Relationship Id="rId29" Type="http://schemas.openxmlformats.org/officeDocument/2006/relationships/image" Target="media/image7.png"/><Relationship Id="rId11" Type="http://schemas.openxmlformats.org/officeDocument/2006/relationships/hyperlink" Target="http://www.ncbi.nlm.nih.gov/pubmed/?term=Sendi%20K%5BAuthor%5D&amp;cauthor=true&amp;cauthor_uid=24777564"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cbi.nlm.nih.gov/pubmed/?term=Friedel%20G%5BAuthor%5D&amp;cauthor=true&amp;cauthor_uid=19675708" TargetMode="External"/><Relationship Id="rId23" Type="http://schemas.openxmlformats.org/officeDocument/2006/relationships/hyperlink" Target="http://www.ncbi.nlm.nih.gov/pubmed?term=Rich%20JT%5BAuthor%5D&amp;cauthor=true&amp;cauthor_uid=25270792"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9.xm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image" Target="media/image1.emf"/><Relationship Id="rId19" Type="http://schemas.openxmlformats.org/officeDocument/2006/relationships/hyperlink" Target="http://www.ncbi.nlm.nih.gov/pubmed/?term=Friedel%20G%5BAuthor%5D&amp;cauthor=true&amp;cauthor_uid=19675708" TargetMode="External"/><Relationship Id="rId31" Type="http://schemas.openxmlformats.org/officeDocument/2006/relationships/image" Target="media/image9.png"/><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hyperlink" Target="http://www.ncbi.nlm.nih.gov/pubmed/25270792" TargetMode="External"/><Relationship Id="rId4" Type="http://schemas.microsoft.com/office/2007/relationships/stylesWithEffects" Target="stylesWithEffects.xml"/><Relationship Id="rId9" Type="http://schemas.openxmlformats.org/officeDocument/2006/relationships/hyperlink" Target="http://www.ncbi.nlm.nih.gov/pubmed/?term=Stoelben%20E%5BAuthor%5D&amp;cauthor=true&amp;cauthor_uid=24295660" TargetMode="External"/><Relationship Id="rId14" Type="http://schemas.openxmlformats.org/officeDocument/2006/relationships/hyperlink" Target="http://www.ncbi.nlm.nih.gov/pubmed?term=Mutrie%20CJ%5BAuthor%5D&amp;cauthor=true&amp;cauthor_uid=21440131" TargetMode="External"/><Relationship Id="rId22" Type="http://schemas.openxmlformats.org/officeDocument/2006/relationships/hyperlink" Target="http://www.ncbi.nlm.nih.gov/pubmed/?term=Ch%27ng%20S%5BAuthor%5D&amp;cauthor=true&amp;cauthor_uid=24338486"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image" Target="media/image26.jpeg"/><Relationship Id="rId69" Type="http://schemas.openxmlformats.org/officeDocument/2006/relationships/chart" Target="charts/chart18.xm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hyperlink" Target="http://www.ncbi.nlm.nih.gov/pubmed/?term=Friedel%20G%5BAuthor%5D&amp;cauthor=true&amp;cauthor_uid=19675708" TargetMode="External"/><Relationship Id="rId3" Type="http://schemas.openxmlformats.org/officeDocument/2006/relationships/styles" Target="styles.xml"/><Relationship Id="rId12" Type="http://schemas.openxmlformats.org/officeDocument/2006/relationships/hyperlink" Target="http://www.ncbi.nlm.nih.gov/pubmed/?term=Stoelben%20E%5BAuthor%5D&amp;cauthor=true&amp;cauthor_uid=24295660" TargetMode="External"/><Relationship Id="rId17" Type="http://schemas.openxmlformats.org/officeDocument/2006/relationships/hyperlink" Target="http://www.ncbi.nlm.nih.gov/pubmed/?term=Friedel%20G%5BAuthor%5D&amp;cauthor=true&amp;cauthor_uid=19675708"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chart" Target="charts/chart6.xml"/><Relationship Id="rId59" Type="http://schemas.openxmlformats.org/officeDocument/2006/relationships/image" Target="media/image21.png"/><Relationship Id="rId67" Type="http://schemas.openxmlformats.org/officeDocument/2006/relationships/image" Target="media/image29.jpeg"/><Relationship Id="rId20" Type="http://schemas.openxmlformats.org/officeDocument/2006/relationships/hyperlink" Target="http://www.ncbi.nlm.nih.gov/pubmed?term=Mutrie%20CJ%5BAuthor%5D&amp;cauthor=true&amp;cauthor_uid=21440131" TargetMode="External"/><Relationship Id="rId41" Type="http://schemas.openxmlformats.org/officeDocument/2006/relationships/chart" Target="charts/chart1.xml"/><Relationship Id="rId54" Type="http://schemas.openxmlformats.org/officeDocument/2006/relationships/chart" Target="charts/chart14.xml"/><Relationship Id="rId62" Type="http://schemas.openxmlformats.org/officeDocument/2006/relationships/image" Target="media/image24.jpeg"/><Relationship Id="rId70" Type="http://schemas.openxmlformats.org/officeDocument/2006/relationships/chart" Target="charts/chart19.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91;&#1078;&#1080;&#1088;&#1086;&#1074;&#1072;&#1085;&#1080;&#1077;%20(&#1086;&#1089;&#1085;&#1086;&#1074;&#1085;&#1072;&#11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1;&#1080;&#1085;&#1077;&#1081;&#1085;&#1099;&#1081;%20&#1089;&#1090;&#1077;&#1085;&#1090;%20(&#1086;&#1089;&#1085;&#1086;&#1074;&#1085;&#1072;&#110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1;&#1080;&#1085;&#1077;&#1081;&#1085;&#1099;&#1081;%20&#1089;&#1090;&#1077;&#1085;&#1090;%20(&#1086;&#1089;&#1085;&#1086;&#1074;&#1085;&#1072;&#110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1;&#1080;&#1085;&#1077;&#1081;&#1085;&#1099;&#1081;%20&#1089;&#1090;&#1077;&#1085;&#1090;%20(&#1086;&#1089;&#1085;&#1086;&#1074;&#1085;&#1072;&#1103;).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8;-&#1089;&#1090;&#1077;&#1085;&#1090;%20(&#1054;&#1089;&#1085;&#1086;&#1074;&#1085;&#1072;&#1103;).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8;-&#1089;&#1090;&#1077;&#1085;&#1090;%20(&#1054;&#1089;&#1085;&#1086;&#1074;&#1085;&#1072;&#1103;).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8;-&#1089;&#1090;&#1077;&#1085;&#1090;%20(&#1054;&#1089;&#1085;&#1086;&#1074;&#1085;&#1072;&#1103;).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8;-&#1089;&#1090;&#1077;&#1085;&#1090;%20(&#1054;&#1089;&#1085;&#1086;&#1074;&#1085;&#1072;&#110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7;&#1088;&#1072;&#1074;&#1085;&#1077;&#1085;&#1080;&#107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7;&#1088;&#1072;&#1074;&#1085;&#1077;&#1085;&#1080;&#107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7;&#1088;&#1072;&#1074;&#1085;&#1077;&#1085;&#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91;&#1078;&#1080;&#1088;&#1086;&#1074;&#1072;&#1085;&#1080;&#1077;%20(&#1086;&#1089;&#1085;&#1086;&#1074;&#1085;&#1072;&#11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72;&#1079;&#1072;%20&#1062;&#1056;&#1058;%20(2003-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72;&#1079;&#1072;%20&#1062;&#1056;&#1058;%20(2003-20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72;&#1079;&#1072;%20&#1062;&#1056;&#1058;%20(2003-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72;&#1079;&#1072;%20&#1062;&#1056;&#1058;%20(2003-20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72;&#1079;&#1072;%20&#1062;&#1056;&#1058;%20(2003-20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41;&#1072;&#1079;&#1072;%20&#1062;&#1056;&#1058;%20(2003-20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44;&#1080;&#1089;&#1082;\&#1050;&#1086;&#1087;&#1080;&#1080;%20&#1092;&#1072;&#1081;&#1083;&#1086;&#1074;\&#1059;&#1085;&#1080;&#1074;&#1077;&#1088;\&#1061;&#1080;&#1088;&#1091;&#1088;&#1075;&#1080;&#1103;\&#1058;&#1086;&#1088;&#1072;&#1082;&#1072;&#1083;&#1100;&#1085;&#1072;&#1103;%20&#1093;&#1080;&#1088;&#1091;&#1088;&#1075;&#1080;&#1103;\&#1057;&#1090;&#1077;&#1085;&#1086;&#1079;&#1099;%20&#1090;&#1088;&#1072;&#1093;&#1077;&#1080;\&#1044;&#1080;&#1087;&#1083;&#1086;&#1084;\&#1041;&#1072;&#1079;&#1072;\&#1051;&#1080;&#1085;&#1077;&#1081;&#1085;&#1099;&#1081;%20&#1089;&#1090;&#1077;&#1085;&#1090;%20(&#1086;&#1089;&#1085;&#1086;&#1074;&#1085;&#1072;&#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dPt>
          <c:dLbls>
            <c:dLbl>
              <c:idx val="0"/>
              <c:tx>
                <c:rich>
                  <a:bodyPr/>
                  <a:lstStyle/>
                  <a:p>
                    <a:pPr>
                      <a:defRPr/>
                    </a:pPr>
                    <a:r>
                      <a:rPr lang="en-US"/>
                      <a:t>8,5</a:t>
                    </a:r>
                    <a:r>
                      <a:rPr lang="ru-RU"/>
                      <a:t>%</a:t>
                    </a:r>
                    <a:endParaRPr lang="en-US"/>
                  </a:p>
                </c:rich>
              </c:tx>
              <c:spPr/>
              <c:showLegendKey val="0"/>
              <c:showVal val="0"/>
              <c:showCatName val="0"/>
              <c:showSerName val="0"/>
              <c:showPercent val="0"/>
              <c:showBubbleSize val="0"/>
            </c:dLbl>
            <c:dLbl>
              <c:idx val="1"/>
              <c:tx>
                <c:rich>
                  <a:bodyPr/>
                  <a:lstStyle/>
                  <a:p>
                    <a:pPr>
                      <a:defRPr/>
                    </a:pPr>
                    <a:r>
                      <a:rPr lang="en-US"/>
                      <a:t>6,8</a:t>
                    </a:r>
                    <a:r>
                      <a:rPr lang="ru-RU"/>
                      <a:t>%</a:t>
                    </a:r>
                    <a:endParaRPr lang="en-US"/>
                  </a:p>
                </c:rich>
              </c:tx>
              <c:spPr/>
              <c:showLegendKey val="0"/>
              <c:showVal val="0"/>
              <c:showCatName val="0"/>
              <c:showSerName val="0"/>
              <c:showPercent val="0"/>
              <c:showBubbleSize val="0"/>
            </c:dLbl>
            <c:dLbl>
              <c:idx val="2"/>
              <c:layout>
                <c:manualLayout>
                  <c:x val="0"/>
                  <c:y val="2.4278776946096911E-2"/>
                </c:manualLayout>
              </c:layout>
              <c:tx>
                <c:rich>
                  <a:bodyPr/>
                  <a:lstStyle/>
                  <a:p>
                    <a:pPr>
                      <a:defRPr/>
                    </a:pPr>
                    <a:r>
                      <a:rPr lang="en-US"/>
                      <a:t>84,7</a:t>
                    </a:r>
                    <a:r>
                      <a:rPr lang="ru-RU"/>
                      <a:t>%</a:t>
                    </a:r>
                    <a:endParaRPr lang="en-US"/>
                  </a:p>
                </c:rich>
              </c:tx>
              <c:spPr/>
              <c:dLblPos val="outEnd"/>
              <c:showLegendKey val="0"/>
              <c:showVal val="0"/>
              <c:showCatName val="0"/>
              <c:showSerName val="0"/>
              <c:showPercent val="0"/>
              <c:showBubbleSize val="0"/>
            </c:dLbl>
            <c:showLegendKey val="0"/>
            <c:showVal val="1"/>
            <c:showCatName val="0"/>
            <c:showSerName val="0"/>
            <c:showPercent val="0"/>
            <c:showBubbleSize val="0"/>
            <c:showLeaderLines val="0"/>
          </c:dLbls>
          <c:cat>
            <c:strRef>
              <c:f>Лист3!$K$320:$K$322</c:f>
              <c:strCache>
                <c:ptCount val="3"/>
                <c:pt idx="0">
                  <c:v>Хороший</c:v>
                </c:pt>
                <c:pt idx="1">
                  <c:v>Удовлетворительный</c:v>
                </c:pt>
                <c:pt idx="2">
                  <c:v>Неудовлетворительный</c:v>
                </c:pt>
              </c:strCache>
            </c:strRef>
          </c:cat>
          <c:val>
            <c:numRef>
              <c:f>Лист3!$L$320:$L$322</c:f>
              <c:numCache>
                <c:formatCode>General</c:formatCode>
                <c:ptCount val="3"/>
                <c:pt idx="0">
                  <c:v>8.5</c:v>
                </c:pt>
                <c:pt idx="1">
                  <c:v>6.8</c:v>
                </c:pt>
                <c:pt idx="2">
                  <c:v>84.7</c:v>
                </c:pt>
              </c:numCache>
            </c:numRef>
          </c:val>
        </c:ser>
        <c:dLbls>
          <c:showLegendKey val="0"/>
          <c:showVal val="0"/>
          <c:showCatName val="0"/>
          <c:showSerName val="0"/>
          <c:showPercent val="0"/>
          <c:showBubbleSize val="0"/>
        </c:dLbls>
        <c:gapWidth val="150"/>
        <c:axId val="127935616"/>
        <c:axId val="127937152"/>
      </c:barChart>
      <c:catAx>
        <c:axId val="127935616"/>
        <c:scaling>
          <c:orientation val="minMax"/>
        </c:scaling>
        <c:delete val="1"/>
        <c:axPos val="b"/>
        <c:majorTickMark val="out"/>
        <c:minorTickMark val="none"/>
        <c:tickLblPos val="nextTo"/>
        <c:crossAx val="127937152"/>
        <c:crosses val="autoZero"/>
        <c:auto val="1"/>
        <c:lblAlgn val="ctr"/>
        <c:lblOffset val="100"/>
        <c:noMultiLvlLbl val="0"/>
      </c:catAx>
      <c:valAx>
        <c:axId val="127937152"/>
        <c:scaling>
          <c:orientation val="minMax"/>
        </c:scaling>
        <c:delete val="0"/>
        <c:axPos val="l"/>
        <c:majorGridlines/>
        <c:numFmt formatCode="General" sourceLinked="1"/>
        <c:majorTickMark val="out"/>
        <c:minorTickMark val="none"/>
        <c:tickLblPos val="nextTo"/>
        <c:crossAx val="127935616"/>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layout>
                <c:manualLayout>
                  <c:x val="2.2119343086860572E-3"/>
                  <c:y val="3.768013603656209E-2"/>
                </c:manualLayout>
              </c:layout>
              <c:tx>
                <c:rich>
                  <a:bodyPr/>
                  <a:lstStyle/>
                  <a:p>
                    <a:r>
                      <a:rPr lang="en-US"/>
                      <a:t>15,8</a:t>
                    </a:r>
                    <a:r>
                      <a:rPr lang="ru-RU"/>
                      <a:t>%</a:t>
                    </a:r>
                    <a:endParaRPr lang="en-US"/>
                  </a:p>
                </c:rich>
              </c:tx>
              <c:showLegendKey val="0"/>
              <c:showVal val="1"/>
              <c:showCatName val="0"/>
              <c:showSerName val="0"/>
              <c:showPercent val="0"/>
              <c:showBubbleSize val="0"/>
            </c:dLbl>
            <c:dLbl>
              <c:idx val="1"/>
              <c:layout>
                <c:manualLayout>
                  <c:x val="2.7778063219869231E-3"/>
                  <c:y val="3.3051030307968306E-2"/>
                </c:manualLayout>
              </c:layout>
              <c:tx>
                <c:rich>
                  <a:bodyPr/>
                  <a:lstStyle/>
                  <a:p>
                    <a:r>
                      <a:rPr lang="en-US"/>
                      <a:t>10,5</a:t>
                    </a:r>
                    <a:r>
                      <a:rPr lang="ru-RU"/>
                      <a:t>%</a:t>
                    </a:r>
                    <a:endParaRPr lang="en-US"/>
                  </a:p>
                </c:rich>
              </c:tx>
              <c:showLegendKey val="0"/>
              <c:showVal val="1"/>
              <c:showCatName val="0"/>
              <c:showSerName val="0"/>
              <c:showPercent val="0"/>
              <c:showBubbleSize val="0"/>
            </c:dLbl>
            <c:dLbl>
              <c:idx val="2"/>
              <c:layout>
                <c:manualLayout>
                  <c:x val="2.7778063219869231E-3"/>
                  <c:y val="3.7680638981556505E-2"/>
                </c:manualLayout>
              </c:layout>
              <c:tx>
                <c:rich>
                  <a:bodyPr/>
                  <a:lstStyle/>
                  <a:p>
                    <a:r>
                      <a:rPr lang="en-US"/>
                      <a:t>73,7</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Лист3!$E$307:$E$309</c:f>
              <c:strCache>
                <c:ptCount val="3"/>
                <c:pt idx="0">
                  <c:v>Хороший</c:v>
                </c:pt>
                <c:pt idx="1">
                  <c:v>Удовлетворительный</c:v>
                </c:pt>
                <c:pt idx="2">
                  <c:v>Неудовлетворительный</c:v>
                </c:pt>
              </c:strCache>
            </c:strRef>
          </c:cat>
          <c:val>
            <c:numRef>
              <c:f>Лист3!$F$307:$F$309</c:f>
              <c:numCache>
                <c:formatCode>General</c:formatCode>
                <c:ptCount val="3"/>
                <c:pt idx="0">
                  <c:v>15.8</c:v>
                </c:pt>
                <c:pt idx="1">
                  <c:v>10.5</c:v>
                </c:pt>
                <c:pt idx="2">
                  <c:v>73.7</c:v>
                </c:pt>
              </c:numCache>
            </c:numRef>
          </c:val>
        </c:ser>
        <c:dLbls>
          <c:showLegendKey val="0"/>
          <c:showVal val="0"/>
          <c:showCatName val="0"/>
          <c:showSerName val="0"/>
          <c:showPercent val="0"/>
          <c:showBubbleSize val="0"/>
        </c:dLbls>
        <c:gapWidth val="150"/>
        <c:axId val="135058176"/>
        <c:axId val="135059712"/>
      </c:barChart>
      <c:catAx>
        <c:axId val="135058176"/>
        <c:scaling>
          <c:orientation val="minMax"/>
        </c:scaling>
        <c:delete val="1"/>
        <c:axPos val="b"/>
        <c:majorTickMark val="none"/>
        <c:minorTickMark val="none"/>
        <c:tickLblPos val="nextTo"/>
        <c:crossAx val="135059712"/>
        <c:crosses val="autoZero"/>
        <c:auto val="1"/>
        <c:lblAlgn val="ctr"/>
        <c:lblOffset val="100"/>
        <c:noMultiLvlLbl val="0"/>
      </c:catAx>
      <c:valAx>
        <c:axId val="135059712"/>
        <c:scaling>
          <c:orientation val="minMax"/>
        </c:scaling>
        <c:delete val="0"/>
        <c:axPos val="l"/>
        <c:majorGridlines/>
        <c:numFmt formatCode="General" sourceLinked="1"/>
        <c:majorTickMark val="none"/>
        <c:minorTickMark val="none"/>
        <c:tickLblPos val="nextTo"/>
        <c:crossAx val="13505817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layout>
                <c:manualLayout>
                  <c:x val="0"/>
                  <c:y val="3.2187568434068899E-2"/>
                </c:manualLayout>
              </c:layout>
              <c:tx>
                <c:rich>
                  <a:bodyPr/>
                  <a:lstStyle/>
                  <a:p>
                    <a:r>
                      <a:rPr lang="en-US"/>
                      <a:t>15,4</a:t>
                    </a:r>
                    <a:r>
                      <a:rPr lang="ru-RU"/>
                      <a:t>%</a:t>
                    </a:r>
                    <a:endParaRPr lang="en-US"/>
                  </a:p>
                </c:rich>
              </c:tx>
              <c:showLegendKey val="0"/>
              <c:showVal val="1"/>
              <c:showCatName val="0"/>
              <c:showSerName val="0"/>
              <c:showPercent val="0"/>
              <c:showBubbleSize val="0"/>
            </c:dLbl>
            <c:dLbl>
              <c:idx val="1"/>
              <c:layout>
                <c:manualLayout>
                  <c:x val="0"/>
                  <c:y val="3.2407407407407503E-2"/>
                </c:manualLayout>
              </c:layout>
              <c:tx>
                <c:rich>
                  <a:bodyPr/>
                  <a:lstStyle/>
                  <a:p>
                    <a:r>
                      <a:rPr lang="en-US"/>
                      <a:t>15,4</a:t>
                    </a:r>
                    <a:r>
                      <a:rPr lang="ru-RU"/>
                      <a:t>%</a:t>
                    </a:r>
                    <a:endParaRPr lang="en-US"/>
                  </a:p>
                </c:rich>
              </c:tx>
              <c:showLegendKey val="0"/>
              <c:showVal val="1"/>
              <c:showCatName val="0"/>
              <c:showSerName val="0"/>
              <c:showPercent val="0"/>
              <c:showBubbleSize val="0"/>
            </c:dLbl>
            <c:dLbl>
              <c:idx val="2"/>
              <c:layout>
                <c:manualLayout>
                  <c:x val="0"/>
                  <c:y val="9.2592592592592605E-3"/>
                </c:manualLayout>
              </c:layout>
              <c:tx>
                <c:rich>
                  <a:bodyPr/>
                  <a:lstStyle/>
                  <a:p>
                    <a:r>
                      <a:rPr lang="en-US"/>
                      <a:t>69,2</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Лист3!$E$323:$E$325</c:f>
              <c:strCache>
                <c:ptCount val="3"/>
                <c:pt idx="0">
                  <c:v>Хороший</c:v>
                </c:pt>
                <c:pt idx="1">
                  <c:v>Удовлетворительный</c:v>
                </c:pt>
                <c:pt idx="2">
                  <c:v>Неудовлетворительный</c:v>
                </c:pt>
              </c:strCache>
            </c:strRef>
          </c:cat>
          <c:val>
            <c:numRef>
              <c:f>Лист3!$F$323:$F$325</c:f>
              <c:numCache>
                <c:formatCode>General</c:formatCode>
                <c:ptCount val="3"/>
                <c:pt idx="0">
                  <c:v>15.4</c:v>
                </c:pt>
                <c:pt idx="1">
                  <c:v>15.4</c:v>
                </c:pt>
                <c:pt idx="2">
                  <c:v>69.2</c:v>
                </c:pt>
              </c:numCache>
            </c:numRef>
          </c:val>
        </c:ser>
        <c:dLbls>
          <c:showLegendKey val="0"/>
          <c:showVal val="0"/>
          <c:showCatName val="0"/>
          <c:showSerName val="0"/>
          <c:showPercent val="0"/>
          <c:showBubbleSize val="0"/>
        </c:dLbls>
        <c:gapWidth val="150"/>
        <c:axId val="135102464"/>
        <c:axId val="135104000"/>
      </c:barChart>
      <c:catAx>
        <c:axId val="135102464"/>
        <c:scaling>
          <c:orientation val="minMax"/>
        </c:scaling>
        <c:delete val="1"/>
        <c:axPos val="b"/>
        <c:majorTickMark val="none"/>
        <c:minorTickMark val="none"/>
        <c:tickLblPos val="nextTo"/>
        <c:crossAx val="135104000"/>
        <c:crosses val="autoZero"/>
        <c:auto val="1"/>
        <c:lblAlgn val="ctr"/>
        <c:lblOffset val="100"/>
        <c:noMultiLvlLbl val="0"/>
      </c:catAx>
      <c:valAx>
        <c:axId val="135104000"/>
        <c:scaling>
          <c:orientation val="minMax"/>
        </c:scaling>
        <c:delete val="0"/>
        <c:axPos val="l"/>
        <c:majorGridlines/>
        <c:numFmt formatCode="General" sourceLinked="1"/>
        <c:majorTickMark val="none"/>
        <c:minorTickMark val="none"/>
        <c:tickLblPos val="nextTo"/>
        <c:crossAx val="13510246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tx>
                <c:rich>
                  <a:bodyPr/>
                  <a:lstStyle/>
                  <a:p>
                    <a:r>
                      <a:rPr lang="en-US"/>
                      <a:t>16,7</a:t>
                    </a:r>
                    <a:r>
                      <a:rPr lang="ru-RU"/>
                      <a:t>%</a:t>
                    </a:r>
                    <a:endParaRPr lang="en-US"/>
                  </a:p>
                </c:rich>
              </c:tx>
              <c:showLegendKey val="0"/>
              <c:showVal val="1"/>
              <c:showCatName val="0"/>
              <c:showSerName val="0"/>
              <c:showPercent val="0"/>
              <c:showBubbleSize val="0"/>
            </c:dLbl>
            <c:dLbl>
              <c:idx val="2"/>
              <c:layout>
                <c:manualLayout>
                  <c:x val="7.8388547504217305E-17"/>
                  <c:y val="1.9398839833329899E-2"/>
                </c:manualLayout>
              </c:layout>
              <c:tx>
                <c:rich>
                  <a:bodyPr/>
                  <a:lstStyle/>
                  <a:p>
                    <a:r>
                      <a:rPr lang="en-US"/>
                      <a:t>83,3</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Лист3!$E$344:$E$346</c:f>
              <c:strCache>
                <c:ptCount val="3"/>
                <c:pt idx="0">
                  <c:v>Хороший</c:v>
                </c:pt>
                <c:pt idx="1">
                  <c:v>Удовлетворительный</c:v>
                </c:pt>
                <c:pt idx="2">
                  <c:v>Неудовлетворительный</c:v>
                </c:pt>
              </c:strCache>
            </c:strRef>
          </c:cat>
          <c:val>
            <c:numRef>
              <c:f>Лист3!$F$344:$F$346</c:f>
              <c:numCache>
                <c:formatCode>General</c:formatCode>
                <c:ptCount val="3"/>
                <c:pt idx="0">
                  <c:v>16.7</c:v>
                </c:pt>
                <c:pt idx="1">
                  <c:v>0</c:v>
                </c:pt>
                <c:pt idx="2">
                  <c:v>83.3</c:v>
                </c:pt>
              </c:numCache>
            </c:numRef>
          </c:val>
        </c:ser>
        <c:dLbls>
          <c:showLegendKey val="0"/>
          <c:showVal val="0"/>
          <c:showCatName val="0"/>
          <c:showSerName val="0"/>
          <c:showPercent val="0"/>
          <c:showBubbleSize val="0"/>
        </c:dLbls>
        <c:gapWidth val="150"/>
        <c:axId val="135211648"/>
        <c:axId val="135213440"/>
      </c:barChart>
      <c:catAx>
        <c:axId val="135211648"/>
        <c:scaling>
          <c:orientation val="minMax"/>
        </c:scaling>
        <c:delete val="1"/>
        <c:axPos val="b"/>
        <c:majorTickMark val="none"/>
        <c:minorTickMark val="none"/>
        <c:tickLblPos val="nextTo"/>
        <c:crossAx val="135213440"/>
        <c:crosses val="autoZero"/>
        <c:auto val="1"/>
        <c:lblAlgn val="ctr"/>
        <c:lblOffset val="100"/>
        <c:noMultiLvlLbl val="0"/>
      </c:catAx>
      <c:valAx>
        <c:axId val="135213440"/>
        <c:scaling>
          <c:orientation val="minMax"/>
        </c:scaling>
        <c:delete val="0"/>
        <c:axPos val="l"/>
        <c:majorGridlines/>
        <c:numFmt formatCode="General" sourceLinked="1"/>
        <c:majorTickMark val="none"/>
        <c:minorTickMark val="none"/>
        <c:tickLblPos val="nextTo"/>
        <c:crossAx val="13521164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Лист3!$FL$297</c:f>
              <c:strCache>
                <c:ptCount val="1"/>
                <c:pt idx="0">
                  <c:v>Количество</c:v>
                </c:pt>
              </c:strCache>
            </c:strRef>
          </c:tx>
          <c:spPr>
            <a:scene3d>
              <a:camera prst="orthographicFront"/>
              <a:lightRig rig="threePt" dir="t">
                <a:rot lat="0" lon="0" rev="1200000"/>
              </a:lightRig>
            </a:scene3d>
            <a:sp3d>
              <a:bevelT/>
            </a:sp3d>
          </c:spPr>
          <c:dPt>
            <c:idx val="0"/>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8100000" scaled="1"/>
                <a:tileRect/>
              </a:gradFill>
              <a:scene3d>
                <a:camera prst="orthographicFront"/>
                <a:lightRig rig="threePt" dir="t">
                  <a:rot lat="0" lon="0" rev="1200000"/>
                </a:lightRig>
              </a:scene3d>
              <a:sp3d>
                <a:bevelT/>
              </a:sp3d>
            </c:spPr>
          </c:dPt>
          <c:dPt>
            <c:idx val="1"/>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13500000" scaled="1"/>
                <a:tileRect/>
              </a:gradFill>
              <a:scene3d>
                <a:camera prst="orthographicFront"/>
                <a:lightRig rig="threePt" dir="t">
                  <a:rot lat="0" lon="0" rev="1200000"/>
                </a:lightRig>
              </a:scene3d>
              <a:sp3d>
                <a:bevelT/>
              </a:sp3d>
            </c:spPr>
          </c:dPt>
          <c:dPt>
            <c:idx val="2"/>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6200000" scaled="1"/>
                <a:tileRect/>
              </a:gradFill>
              <a:scene3d>
                <a:camera prst="orthographicFront"/>
                <a:lightRig rig="threePt" dir="t">
                  <a:rot lat="0" lon="0" rev="1200000"/>
                </a:lightRig>
              </a:scene3d>
              <a:sp3d>
                <a:bevelT/>
              </a:sp3d>
            </c:spPr>
          </c:dPt>
          <c:dPt>
            <c:idx val="3"/>
            <c:bubble3D val="0"/>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8900000" scaled="1"/>
                <a:tileRect/>
              </a:gradFill>
              <a:scene3d>
                <a:camera prst="orthographicFront"/>
                <a:lightRig rig="threePt" dir="t">
                  <a:rot lat="0" lon="0" rev="1200000"/>
                </a:lightRig>
              </a:scene3d>
              <a:sp3d>
                <a:bevelT/>
              </a:sp3d>
            </c:spPr>
          </c:dPt>
          <c:dPt>
            <c:idx val="4"/>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scene3d>
                <a:camera prst="orthographicFront"/>
                <a:lightRig rig="threePt" dir="t">
                  <a:rot lat="0" lon="0" rev="1200000"/>
                </a:lightRig>
              </a:scene3d>
              <a:sp3d>
                <a:bevelT/>
              </a:sp3d>
            </c:spPr>
          </c:dPt>
          <c:dPt>
            <c:idx val="5"/>
            <c:bubble3D val="0"/>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2700000" scaled="1"/>
                <a:tileRect/>
              </a:gradFill>
              <a:scene3d>
                <a:camera prst="orthographicFront"/>
                <a:lightRig rig="threePt" dir="t">
                  <a:rot lat="0" lon="0" rev="1200000"/>
                </a:lightRig>
              </a:scene3d>
              <a:sp3d>
                <a:bevelT/>
              </a:sp3d>
            </c:spPr>
          </c:dPt>
          <c:dPt>
            <c:idx val="6"/>
            <c:bubble3D val="0"/>
            <c:spPr>
              <a:gradFill flip="none" rotWithShape="1">
                <a:gsLst>
                  <a:gs pos="0">
                    <a:schemeClr val="tx2">
                      <a:lumMod val="75000"/>
                      <a:shade val="30000"/>
                      <a:satMod val="115000"/>
                    </a:schemeClr>
                  </a:gs>
                  <a:gs pos="50000">
                    <a:schemeClr val="tx2">
                      <a:lumMod val="75000"/>
                      <a:shade val="67500"/>
                      <a:satMod val="115000"/>
                    </a:schemeClr>
                  </a:gs>
                  <a:gs pos="100000">
                    <a:schemeClr val="tx2">
                      <a:lumMod val="75000"/>
                      <a:shade val="100000"/>
                      <a:satMod val="115000"/>
                    </a:schemeClr>
                  </a:gs>
                </a:gsLst>
                <a:lin ang="2700000" scaled="1"/>
                <a:tileRect/>
              </a:gradFill>
              <a:scene3d>
                <a:camera prst="orthographicFront"/>
                <a:lightRig rig="threePt" dir="t">
                  <a:rot lat="0" lon="0" rev="1200000"/>
                </a:lightRig>
              </a:scene3d>
              <a:sp3d>
                <a:bevelT/>
              </a:sp3d>
            </c:spPr>
          </c:dPt>
          <c:dPt>
            <c:idx val="7"/>
            <c:bubble3D val="0"/>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a:scene3d>
                <a:camera prst="orthographicFront"/>
                <a:lightRig rig="threePt" dir="t">
                  <a:rot lat="0" lon="0" rev="1200000"/>
                </a:lightRig>
              </a:scene3d>
              <a:sp3d>
                <a:bevelT/>
              </a:sp3d>
            </c:spPr>
          </c:dPt>
          <c:dPt>
            <c:idx val="8"/>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a:scene3d>
                <a:camera prst="orthographicFront"/>
                <a:lightRig rig="threePt" dir="t">
                  <a:rot lat="0" lon="0" rev="1200000"/>
                </a:lightRig>
              </a:scene3d>
              <a:sp3d>
                <a:bevelT/>
              </a:sp3d>
            </c:spPr>
          </c:dPt>
          <c:dLbls>
            <c:dLbl>
              <c:idx val="0"/>
              <c:layout>
                <c:manualLayout>
                  <c:x val="3.9391635606677702E-2"/>
                  <c:y val="-6.9923680289243395E-2"/>
                </c:manualLayout>
              </c:layout>
              <c:tx>
                <c:rich>
                  <a:bodyPr/>
                  <a:lstStyle/>
                  <a:p>
                    <a:r>
                      <a:rPr lang="en-US"/>
                      <a:t>40</a:t>
                    </a:r>
                    <a:r>
                      <a:rPr lang="ru-RU"/>
                      <a:t>%</a:t>
                    </a:r>
                    <a:endParaRPr lang="en-US"/>
                  </a:p>
                </c:rich>
              </c:tx>
              <c:showLegendKey val="0"/>
              <c:showVal val="0"/>
              <c:showCatName val="0"/>
              <c:showSerName val="0"/>
              <c:showPercent val="1"/>
              <c:showBubbleSize val="0"/>
            </c:dLbl>
            <c:dLbl>
              <c:idx val="1"/>
              <c:layout>
                <c:manualLayout>
                  <c:x val="4.54644188285242E-2"/>
                  <c:y val="2.7140771668671099E-2"/>
                </c:manualLayout>
              </c:layout>
              <c:tx>
                <c:rich>
                  <a:bodyPr/>
                  <a:lstStyle/>
                  <a:p>
                    <a:r>
                      <a:rPr lang="en-US"/>
                      <a:t>37,5</a:t>
                    </a:r>
                    <a:r>
                      <a:rPr lang="ru-RU"/>
                      <a:t>%</a:t>
                    </a:r>
                    <a:endParaRPr lang="en-US"/>
                  </a:p>
                </c:rich>
              </c:tx>
              <c:showLegendKey val="0"/>
              <c:showVal val="0"/>
              <c:showCatName val="0"/>
              <c:showSerName val="0"/>
              <c:showPercent val="1"/>
              <c:showBubbleSize val="0"/>
            </c:dLbl>
            <c:dLbl>
              <c:idx val="2"/>
              <c:layout>
                <c:manualLayout>
                  <c:x val="-5.4233949596425801E-2"/>
                  <c:y val="7.89183628703473E-2"/>
                </c:manualLayout>
              </c:layout>
              <c:tx>
                <c:rich>
                  <a:bodyPr/>
                  <a:lstStyle/>
                  <a:p>
                    <a:r>
                      <a:rPr lang="en-US"/>
                      <a:t>20</a:t>
                    </a:r>
                    <a:r>
                      <a:rPr lang="ru-RU"/>
                      <a:t>%</a:t>
                    </a:r>
                    <a:endParaRPr lang="en-US"/>
                  </a:p>
                </c:rich>
              </c:tx>
              <c:showLegendKey val="0"/>
              <c:showVal val="0"/>
              <c:showCatName val="0"/>
              <c:showSerName val="0"/>
              <c:showPercent val="1"/>
              <c:showBubbleSize val="0"/>
            </c:dLbl>
            <c:dLbl>
              <c:idx val="3"/>
              <c:layout>
                <c:manualLayout>
                  <c:x val="-2.473164992307E-2"/>
                  <c:y val="2.0998585551445799E-2"/>
                </c:manualLayout>
              </c:layout>
              <c:tx>
                <c:rich>
                  <a:bodyPr/>
                  <a:lstStyle/>
                  <a:p>
                    <a:r>
                      <a:rPr lang="en-US"/>
                      <a:t>17,5</a:t>
                    </a:r>
                    <a:r>
                      <a:rPr lang="ru-RU"/>
                      <a:t>%</a:t>
                    </a:r>
                    <a:endParaRPr lang="en-US"/>
                  </a:p>
                </c:rich>
              </c:tx>
              <c:showLegendKey val="0"/>
              <c:showVal val="0"/>
              <c:showCatName val="0"/>
              <c:showSerName val="0"/>
              <c:showPercent val="1"/>
              <c:showBubbleSize val="0"/>
            </c:dLbl>
            <c:dLbl>
              <c:idx val="4"/>
              <c:layout>
                <c:manualLayout>
                  <c:x val="-1.0724294259455799E-2"/>
                  <c:y val="-2.0908121355147601E-2"/>
                </c:manualLayout>
              </c:layout>
              <c:tx>
                <c:rich>
                  <a:bodyPr/>
                  <a:lstStyle/>
                  <a:p>
                    <a:r>
                      <a:rPr lang="en-US"/>
                      <a:t>12,5</a:t>
                    </a:r>
                    <a:r>
                      <a:rPr lang="ru-RU"/>
                      <a:t>%</a:t>
                    </a:r>
                    <a:endParaRPr lang="en-US"/>
                  </a:p>
                </c:rich>
              </c:tx>
              <c:showLegendKey val="0"/>
              <c:showVal val="0"/>
              <c:showCatName val="0"/>
              <c:showSerName val="0"/>
              <c:showPercent val="1"/>
              <c:showBubbleSize val="0"/>
            </c:dLbl>
            <c:dLbl>
              <c:idx val="5"/>
              <c:layout>
                <c:manualLayout>
                  <c:x val="-3.6859608849834198E-2"/>
                  <c:y val="-5.3236212908544897E-2"/>
                </c:manualLayout>
              </c:layout>
              <c:tx>
                <c:rich>
                  <a:bodyPr/>
                  <a:lstStyle/>
                  <a:p>
                    <a:r>
                      <a:rPr lang="en-US"/>
                      <a:t>30</a:t>
                    </a:r>
                    <a:r>
                      <a:rPr lang="ru-RU"/>
                      <a:t>%</a:t>
                    </a:r>
                    <a:endParaRPr lang="en-US"/>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Лист3!$FK$298:$FK$306</c:f>
              <c:strCache>
                <c:ptCount val="6"/>
                <c:pt idx="0">
                  <c:v>Рост грануляций над проксимальным концом стента</c:v>
                </c:pt>
                <c:pt idx="1">
                  <c:v>Нарушение экспекторации  бронхиального
секрета со стенок стента</c:v>
                </c:pt>
                <c:pt idx="2">
                  <c:v>Нарушение голосовой функции</c:v>
                </c:pt>
                <c:pt idx="3">
                  <c:v>Рестеноз во время стентирования</c:v>
                </c:pt>
                <c:pt idx="4">
                  <c:v>Отек гортани после стентирования</c:v>
                </c:pt>
                <c:pt idx="5">
                  <c:v>Другие осложнения</c:v>
                </c:pt>
              </c:strCache>
            </c:strRef>
          </c:cat>
          <c:val>
            <c:numRef>
              <c:f>Лист3!$FL$298:$FL$303</c:f>
              <c:numCache>
                <c:formatCode>General</c:formatCode>
                <c:ptCount val="6"/>
                <c:pt idx="0">
                  <c:v>40</c:v>
                </c:pt>
                <c:pt idx="1">
                  <c:v>37.5</c:v>
                </c:pt>
                <c:pt idx="2">
                  <c:v>20</c:v>
                </c:pt>
                <c:pt idx="3">
                  <c:v>17.5</c:v>
                </c:pt>
                <c:pt idx="4">
                  <c:v>12.5</c:v>
                </c:pt>
                <c:pt idx="5">
                  <c:v>30</c:v>
                </c:pt>
              </c:numCache>
            </c:numRef>
          </c:val>
        </c:ser>
        <c:dLbls>
          <c:showLegendKey val="0"/>
          <c:showVal val="0"/>
          <c:showCatName val="0"/>
          <c:showSerName val="0"/>
          <c:showPercent val="1"/>
          <c:showBubbleSize val="0"/>
          <c:showLeaderLines val="1"/>
        </c:dLbls>
      </c:pie3DChart>
      <c:spPr>
        <a:noFill/>
        <a:ln w="25400">
          <a:noFill/>
        </a:ln>
      </c:spPr>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layout>
                <c:manualLayout>
                  <c:x val="0"/>
                  <c:y val="2.3148148148148098E-2"/>
                </c:manualLayout>
              </c:layout>
              <c:tx>
                <c:rich>
                  <a:bodyPr/>
                  <a:lstStyle/>
                  <a:p>
                    <a:r>
                      <a:rPr lang="en-US"/>
                      <a:t>15,2</a:t>
                    </a:r>
                    <a:r>
                      <a:rPr lang="ru-RU"/>
                      <a:t>%</a:t>
                    </a:r>
                    <a:endParaRPr lang="en-US"/>
                  </a:p>
                </c:rich>
              </c:tx>
              <c:showLegendKey val="0"/>
              <c:showVal val="1"/>
              <c:showCatName val="0"/>
              <c:showSerName val="0"/>
              <c:showPercent val="0"/>
              <c:showBubbleSize val="0"/>
            </c:dLbl>
            <c:dLbl>
              <c:idx val="1"/>
              <c:layout>
                <c:manualLayout>
                  <c:x val="0"/>
                  <c:y val="2.3148148148148098E-2"/>
                </c:manualLayout>
              </c:layout>
              <c:tx>
                <c:rich>
                  <a:bodyPr/>
                  <a:lstStyle/>
                  <a:p>
                    <a:r>
                      <a:rPr lang="en-US"/>
                      <a:t>15,2</a:t>
                    </a:r>
                    <a:r>
                      <a:rPr lang="ru-RU"/>
                      <a:t>%</a:t>
                    </a:r>
                    <a:endParaRPr lang="en-US"/>
                  </a:p>
                </c:rich>
              </c:tx>
              <c:showLegendKey val="0"/>
              <c:showVal val="1"/>
              <c:showCatName val="0"/>
              <c:showSerName val="0"/>
              <c:showPercent val="0"/>
              <c:showBubbleSize val="0"/>
            </c:dLbl>
            <c:dLbl>
              <c:idx val="2"/>
              <c:layout>
                <c:manualLayout>
                  <c:x val="0"/>
                  <c:y val="1.38888888888889E-2"/>
                </c:manualLayout>
              </c:layout>
              <c:tx>
                <c:rich>
                  <a:bodyPr/>
                  <a:lstStyle/>
                  <a:p>
                    <a:r>
                      <a:rPr lang="en-US"/>
                      <a:t>69,</a:t>
                    </a:r>
                    <a:r>
                      <a:rPr lang="ru-RU"/>
                      <a:t>6%</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Лист3!$J$307:$J$309</c:f>
              <c:strCache>
                <c:ptCount val="3"/>
                <c:pt idx="0">
                  <c:v>Хороший</c:v>
                </c:pt>
                <c:pt idx="1">
                  <c:v>Удовлетворительный</c:v>
                </c:pt>
                <c:pt idx="2">
                  <c:v>Неудовлетворительный</c:v>
                </c:pt>
              </c:strCache>
            </c:strRef>
          </c:cat>
          <c:val>
            <c:numRef>
              <c:f>Лист3!$K$307:$K$309</c:f>
              <c:numCache>
                <c:formatCode>General</c:formatCode>
                <c:ptCount val="3"/>
                <c:pt idx="0">
                  <c:v>15.2</c:v>
                </c:pt>
                <c:pt idx="1">
                  <c:v>15.2</c:v>
                </c:pt>
                <c:pt idx="2">
                  <c:v>69.7</c:v>
                </c:pt>
              </c:numCache>
            </c:numRef>
          </c:val>
        </c:ser>
        <c:dLbls>
          <c:showLegendKey val="0"/>
          <c:showVal val="0"/>
          <c:showCatName val="0"/>
          <c:showSerName val="0"/>
          <c:showPercent val="0"/>
          <c:showBubbleSize val="0"/>
        </c:dLbls>
        <c:gapWidth val="150"/>
        <c:axId val="135286144"/>
        <c:axId val="135296128"/>
      </c:barChart>
      <c:catAx>
        <c:axId val="135286144"/>
        <c:scaling>
          <c:orientation val="minMax"/>
        </c:scaling>
        <c:delete val="1"/>
        <c:axPos val="b"/>
        <c:majorTickMark val="none"/>
        <c:minorTickMark val="none"/>
        <c:tickLblPos val="nextTo"/>
        <c:crossAx val="135296128"/>
        <c:crosses val="autoZero"/>
        <c:auto val="1"/>
        <c:lblAlgn val="ctr"/>
        <c:lblOffset val="100"/>
        <c:noMultiLvlLbl val="0"/>
      </c:catAx>
      <c:valAx>
        <c:axId val="135296128"/>
        <c:scaling>
          <c:orientation val="minMax"/>
        </c:scaling>
        <c:delete val="0"/>
        <c:axPos val="l"/>
        <c:majorGridlines/>
        <c:numFmt formatCode="General" sourceLinked="1"/>
        <c:majorTickMark val="none"/>
        <c:minorTickMark val="none"/>
        <c:tickLblPos val="nextTo"/>
        <c:crossAx val="135286144"/>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layout>
                <c:manualLayout>
                  <c:x val="0"/>
                  <c:y val="9.2592592592592605E-3"/>
                </c:manualLayout>
              </c:layout>
              <c:tx>
                <c:rich>
                  <a:bodyPr/>
                  <a:lstStyle/>
                  <a:p>
                    <a:r>
                      <a:rPr lang="en-US"/>
                      <a:t>11,5</a:t>
                    </a:r>
                    <a:r>
                      <a:rPr lang="ru-RU"/>
                      <a:t>%</a:t>
                    </a:r>
                    <a:endParaRPr lang="en-US"/>
                  </a:p>
                </c:rich>
              </c:tx>
              <c:showLegendKey val="0"/>
              <c:showVal val="1"/>
              <c:showCatName val="0"/>
              <c:showSerName val="0"/>
              <c:showPercent val="0"/>
              <c:showBubbleSize val="0"/>
            </c:dLbl>
            <c:dLbl>
              <c:idx val="1"/>
              <c:layout>
                <c:manualLayout>
                  <c:x val="0"/>
                  <c:y val="2.3148148148148199E-2"/>
                </c:manualLayout>
              </c:layout>
              <c:tx>
                <c:rich>
                  <a:bodyPr/>
                  <a:lstStyle/>
                  <a:p>
                    <a:r>
                      <a:rPr lang="en-US"/>
                      <a:t>15,4</a:t>
                    </a:r>
                    <a:r>
                      <a:rPr lang="ru-RU"/>
                      <a:t>%</a:t>
                    </a:r>
                    <a:endParaRPr lang="en-US"/>
                  </a:p>
                </c:rich>
              </c:tx>
              <c:showLegendKey val="0"/>
              <c:showVal val="1"/>
              <c:showCatName val="0"/>
              <c:showSerName val="0"/>
              <c:showPercent val="0"/>
              <c:showBubbleSize val="0"/>
            </c:dLbl>
            <c:dLbl>
              <c:idx val="2"/>
              <c:layout>
                <c:manualLayout>
                  <c:x val="0"/>
                  <c:y val="3.4652749796305886E-2"/>
                </c:manualLayout>
              </c:layout>
              <c:tx>
                <c:rich>
                  <a:bodyPr/>
                  <a:lstStyle/>
                  <a:p>
                    <a:r>
                      <a:rPr lang="en-US"/>
                      <a:t>73,1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Лист3!$J$326:$J$328</c:f>
              <c:strCache>
                <c:ptCount val="3"/>
                <c:pt idx="0">
                  <c:v>Хороший</c:v>
                </c:pt>
                <c:pt idx="1">
                  <c:v>Удовлетворительный</c:v>
                </c:pt>
                <c:pt idx="2">
                  <c:v>Неудовлетворительный</c:v>
                </c:pt>
              </c:strCache>
            </c:strRef>
          </c:cat>
          <c:val>
            <c:numRef>
              <c:f>Лист3!$K$326:$K$328</c:f>
              <c:numCache>
                <c:formatCode>General</c:formatCode>
                <c:ptCount val="3"/>
                <c:pt idx="0">
                  <c:v>11.5</c:v>
                </c:pt>
                <c:pt idx="1">
                  <c:v>15.4</c:v>
                </c:pt>
                <c:pt idx="2">
                  <c:v>73.099999999999994</c:v>
                </c:pt>
              </c:numCache>
            </c:numRef>
          </c:val>
        </c:ser>
        <c:dLbls>
          <c:showLegendKey val="0"/>
          <c:showVal val="0"/>
          <c:showCatName val="0"/>
          <c:showSerName val="0"/>
          <c:showPercent val="0"/>
          <c:showBubbleSize val="0"/>
        </c:dLbls>
        <c:gapWidth val="150"/>
        <c:axId val="135317760"/>
        <c:axId val="135331840"/>
      </c:barChart>
      <c:catAx>
        <c:axId val="135317760"/>
        <c:scaling>
          <c:orientation val="minMax"/>
        </c:scaling>
        <c:delete val="1"/>
        <c:axPos val="b"/>
        <c:majorTickMark val="none"/>
        <c:minorTickMark val="none"/>
        <c:tickLblPos val="nextTo"/>
        <c:crossAx val="135331840"/>
        <c:crosses val="autoZero"/>
        <c:auto val="1"/>
        <c:lblAlgn val="ctr"/>
        <c:lblOffset val="100"/>
        <c:noMultiLvlLbl val="0"/>
      </c:catAx>
      <c:valAx>
        <c:axId val="135331840"/>
        <c:scaling>
          <c:orientation val="minMax"/>
        </c:scaling>
        <c:delete val="0"/>
        <c:axPos val="l"/>
        <c:majorGridlines/>
        <c:numFmt formatCode="General" sourceLinked="1"/>
        <c:majorTickMark val="none"/>
        <c:minorTickMark val="none"/>
        <c:tickLblPos val="nextTo"/>
        <c:crossAx val="135317760"/>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layout>
                <c:manualLayout>
                  <c:x val="0"/>
                  <c:y val="1.00797010694007E-2"/>
                </c:manualLayout>
              </c:layout>
              <c:tx>
                <c:rich>
                  <a:bodyPr/>
                  <a:lstStyle/>
                  <a:p>
                    <a:r>
                      <a:rPr lang="en-US"/>
                      <a:t>28,6</a:t>
                    </a:r>
                    <a:r>
                      <a:rPr lang="ru-RU"/>
                      <a:t>%</a:t>
                    </a:r>
                    <a:endParaRPr lang="en-US"/>
                  </a:p>
                </c:rich>
              </c:tx>
              <c:showLegendKey val="0"/>
              <c:showVal val="1"/>
              <c:showCatName val="0"/>
              <c:showSerName val="0"/>
              <c:showPercent val="0"/>
              <c:showBubbleSize val="0"/>
            </c:dLbl>
            <c:dLbl>
              <c:idx val="1"/>
              <c:layout>
                <c:manualLayout>
                  <c:x val="0"/>
                  <c:y val="1.85185185185185E-2"/>
                </c:manualLayout>
              </c:layout>
              <c:tx>
                <c:rich>
                  <a:bodyPr/>
                  <a:lstStyle/>
                  <a:p>
                    <a:r>
                      <a:rPr lang="en-US"/>
                      <a:t>14,3</a:t>
                    </a:r>
                    <a:r>
                      <a:rPr lang="ru-RU"/>
                      <a:t>%</a:t>
                    </a:r>
                    <a:endParaRPr lang="en-US"/>
                  </a:p>
                </c:rich>
              </c:tx>
              <c:showLegendKey val="0"/>
              <c:showVal val="1"/>
              <c:showCatName val="0"/>
              <c:showSerName val="0"/>
              <c:showPercent val="0"/>
              <c:showBubbleSize val="0"/>
            </c:dLbl>
            <c:dLbl>
              <c:idx val="2"/>
              <c:layout>
                <c:manualLayout>
                  <c:x val="-1.69060992979742E-7"/>
                  <c:y val="2.7814391125637598E-2"/>
                </c:manualLayout>
              </c:layout>
              <c:tx>
                <c:rich>
                  <a:bodyPr/>
                  <a:lstStyle/>
                  <a:p>
                    <a:r>
                      <a:rPr lang="en-US"/>
                      <a:t>57,1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Лист3!$J$354:$J$356</c:f>
              <c:strCache>
                <c:ptCount val="3"/>
                <c:pt idx="0">
                  <c:v>Хороший</c:v>
                </c:pt>
                <c:pt idx="1">
                  <c:v>Удовлетворительный</c:v>
                </c:pt>
                <c:pt idx="2">
                  <c:v>Неудовлетворительный</c:v>
                </c:pt>
              </c:strCache>
            </c:strRef>
          </c:cat>
          <c:val>
            <c:numRef>
              <c:f>Лист3!$K$354:$K$356</c:f>
              <c:numCache>
                <c:formatCode>General</c:formatCode>
                <c:ptCount val="3"/>
                <c:pt idx="0">
                  <c:v>28.6</c:v>
                </c:pt>
                <c:pt idx="1">
                  <c:v>14.3</c:v>
                </c:pt>
                <c:pt idx="2">
                  <c:v>57.1</c:v>
                </c:pt>
              </c:numCache>
            </c:numRef>
          </c:val>
        </c:ser>
        <c:dLbls>
          <c:showLegendKey val="0"/>
          <c:showVal val="0"/>
          <c:showCatName val="0"/>
          <c:showSerName val="0"/>
          <c:showPercent val="0"/>
          <c:showBubbleSize val="0"/>
        </c:dLbls>
        <c:gapWidth val="150"/>
        <c:axId val="135378048"/>
        <c:axId val="135379584"/>
      </c:barChart>
      <c:catAx>
        <c:axId val="135378048"/>
        <c:scaling>
          <c:orientation val="minMax"/>
        </c:scaling>
        <c:delete val="1"/>
        <c:axPos val="b"/>
        <c:majorTickMark val="none"/>
        <c:minorTickMark val="none"/>
        <c:tickLblPos val="nextTo"/>
        <c:crossAx val="135379584"/>
        <c:crosses val="autoZero"/>
        <c:auto val="1"/>
        <c:lblAlgn val="ctr"/>
        <c:lblOffset val="100"/>
        <c:noMultiLvlLbl val="0"/>
      </c:catAx>
      <c:valAx>
        <c:axId val="135379584"/>
        <c:scaling>
          <c:orientation val="minMax"/>
        </c:scaling>
        <c:delete val="0"/>
        <c:axPos val="l"/>
        <c:majorGridlines/>
        <c:numFmt formatCode="General" sourceLinked="1"/>
        <c:majorTickMark val="none"/>
        <c:minorTickMark val="none"/>
        <c:tickLblPos val="nextTo"/>
        <c:crossAx val="13537804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90829832902425E-2"/>
          <c:y val="9.9799270374222093E-2"/>
          <c:w val="0.65948948116767003"/>
          <c:h val="0.72665544165469897"/>
        </c:manualLayout>
      </c:layout>
      <c:barChart>
        <c:barDir val="col"/>
        <c:grouping val="clustered"/>
        <c:varyColors val="0"/>
        <c:ser>
          <c:idx val="3"/>
          <c:order val="0"/>
          <c:tx>
            <c:strRef>
              <c:f>Лист2!$C$71</c:f>
              <c:strCache>
                <c:ptCount val="1"/>
                <c:pt idx="0">
                  <c:v>Бужирование</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5400000" scaled="1"/>
              <a:tileRect/>
            </a:gradFill>
          </c:spPr>
          <c:invertIfNegative val="0"/>
          <c:dLbls>
            <c:dLbl>
              <c:idx val="0"/>
              <c:layout>
                <c:manualLayout>
                  <c:x val="-4.4296796208054701E-3"/>
                  <c:y val="2.5396500569595699E-2"/>
                </c:manualLayout>
              </c:layout>
              <c:tx>
                <c:rich>
                  <a:bodyPr/>
                  <a:lstStyle/>
                  <a:p>
                    <a:r>
                      <a:rPr lang="en-US"/>
                      <a:t>15,3</a:t>
                    </a:r>
                    <a:r>
                      <a:rPr lang="ru-RU"/>
                      <a:t>%</a:t>
                    </a:r>
                    <a:endParaRPr lang="en-US"/>
                  </a:p>
                </c:rich>
              </c:tx>
              <c:showLegendKey val="0"/>
              <c:showVal val="1"/>
              <c:showCatName val="0"/>
              <c:showSerName val="0"/>
              <c:showPercent val="0"/>
              <c:showBubbleSize val="0"/>
            </c:dLbl>
            <c:dLbl>
              <c:idx val="1"/>
              <c:layout>
                <c:manualLayout>
                  <c:x val="0"/>
                  <c:y val="2.5403999886584799E-2"/>
                </c:manualLayout>
              </c:layout>
              <c:tx>
                <c:rich>
                  <a:bodyPr/>
                  <a:lstStyle/>
                  <a:p>
                    <a:r>
                      <a:rPr lang="en-US"/>
                      <a:t>84,7</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Лист2!$D$69:$E$70</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Лист2!$D$71:$E$71</c:f>
              <c:numCache>
                <c:formatCode>General</c:formatCode>
                <c:ptCount val="2"/>
                <c:pt idx="0">
                  <c:v>15.3</c:v>
                </c:pt>
                <c:pt idx="1">
                  <c:v>84.7</c:v>
                </c:pt>
              </c:numCache>
            </c:numRef>
          </c:val>
        </c:ser>
        <c:ser>
          <c:idx val="0"/>
          <c:order val="1"/>
          <c:tx>
            <c:strRef>
              <c:f>Лист2!$C$44</c:f>
              <c:strCache>
                <c:ptCount val="1"/>
                <c:pt idx="0">
                  <c:v>Эндопротезирование линейным стентом Дюмона</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invertIfNegative val="0"/>
          <c:dLbls>
            <c:dLbl>
              <c:idx val="0"/>
              <c:layout>
                <c:manualLayout>
                  <c:x val="0"/>
                  <c:y val="2.11640282178156E-2"/>
                </c:manualLayout>
              </c:layout>
              <c:tx>
                <c:rich>
                  <a:bodyPr/>
                  <a:lstStyle/>
                  <a:p>
                    <a:r>
                      <a:rPr lang="en-US"/>
                      <a:t>26,3</a:t>
                    </a:r>
                    <a:r>
                      <a:rPr lang="ru-RU"/>
                      <a:t>%</a:t>
                    </a:r>
                    <a:endParaRPr lang="en-US"/>
                  </a:p>
                </c:rich>
              </c:tx>
              <c:showLegendKey val="0"/>
              <c:showVal val="1"/>
              <c:showCatName val="0"/>
              <c:showSerName val="0"/>
              <c:showPercent val="0"/>
              <c:showBubbleSize val="0"/>
            </c:dLbl>
            <c:dLbl>
              <c:idx val="1"/>
              <c:layout>
                <c:manualLayout>
                  <c:x val="4.5781478305879702E-3"/>
                  <c:y val="2.11697579460382E-2"/>
                </c:manualLayout>
              </c:layout>
              <c:tx>
                <c:rich>
                  <a:bodyPr/>
                  <a:lstStyle/>
                  <a:p>
                    <a:r>
                      <a:rPr lang="en-US"/>
                      <a:t>73,7</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Лист2!$D$69:$E$70</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Лист2!$D$72:$E$72</c:f>
              <c:numCache>
                <c:formatCode>General</c:formatCode>
                <c:ptCount val="2"/>
                <c:pt idx="0">
                  <c:v>26.3</c:v>
                </c:pt>
                <c:pt idx="1">
                  <c:v>73.7</c:v>
                </c:pt>
              </c:numCache>
            </c:numRef>
          </c:val>
        </c:ser>
        <c:ser>
          <c:idx val="1"/>
          <c:order val="2"/>
          <c:tx>
            <c:strRef>
              <c:f>Лист2!$C$73</c:f>
              <c:strCache>
                <c:ptCount val="1"/>
                <c:pt idx="0">
                  <c:v>Эндопротезирование линейным Т-образным стентом </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invertIfNegative val="0"/>
          <c:dLbls>
            <c:dLbl>
              <c:idx val="0"/>
              <c:layout>
                <c:manualLayout>
                  <c:x val="0"/>
                  <c:y val="1.6931222574252398E-2"/>
                </c:manualLayout>
              </c:layout>
              <c:tx>
                <c:rich>
                  <a:bodyPr/>
                  <a:lstStyle/>
                  <a:p>
                    <a:r>
                      <a:rPr lang="en-US"/>
                      <a:t>30,4</a:t>
                    </a:r>
                    <a:r>
                      <a:rPr lang="ru-RU"/>
                      <a:t>%</a:t>
                    </a:r>
                    <a:endParaRPr lang="en-US"/>
                  </a:p>
                </c:rich>
              </c:tx>
              <c:showLegendKey val="0"/>
              <c:showVal val="1"/>
              <c:showCatName val="0"/>
              <c:showSerName val="0"/>
              <c:showPercent val="0"/>
              <c:showBubbleSize val="0"/>
            </c:dLbl>
            <c:dLbl>
              <c:idx val="1"/>
              <c:layout>
                <c:manualLayout>
                  <c:x val="2.2148398104027398E-3"/>
                  <c:y val="1.26984169306893E-2"/>
                </c:manualLayout>
              </c:layout>
              <c:tx>
                <c:rich>
                  <a:bodyPr/>
                  <a:lstStyle/>
                  <a:p>
                    <a:r>
                      <a:rPr lang="en-US"/>
                      <a:t>69,6</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Лист2!$D$69:$E$70</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Лист2!$D$73:$E$73</c:f>
              <c:numCache>
                <c:formatCode>General</c:formatCode>
                <c:ptCount val="2"/>
                <c:pt idx="0">
                  <c:v>30.4</c:v>
                </c:pt>
                <c:pt idx="1">
                  <c:v>69.599999999999994</c:v>
                </c:pt>
              </c:numCache>
            </c:numRef>
          </c:val>
        </c:ser>
        <c:ser>
          <c:idx val="2"/>
          <c:order val="3"/>
          <c:tx>
            <c:strRef>
              <c:f>Лист2!$C$74</c:f>
              <c:strCache>
                <c:ptCount val="1"/>
                <c:pt idx="0">
                  <c:v>ЦРТ</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invertIfNegative val="0"/>
          <c:dLbls>
            <c:dLbl>
              <c:idx val="0"/>
              <c:layout>
                <c:manualLayout>
                  <c:x val="0"/>
                  <c:y val="2.11697579460382E-2"/>
                </c:manualLayout>
              </c:layout>
              <c:tx>
                <c:rich>
                  <a:bodyPr/>
                  <a:lstStyle/>
                  <a:p>
                    <a:r>
                      <a:rPr lang="en-US"/>
                      <a:t>63,1</a:t>
                    </a:r>
                    <a:r>
                      <a:rPr lang="ru-RU"/>
                      <a:t>%</a:t>
                    </a:r>
                    <a:endParaRPr lang="en-US"/>
                  </a:p>
                </c:rich>
              </c:tx>
              <c:showLegendKey val="0"/>
              <c:showVal val="1"/>
              <c:showCatName val="0"/>
              <c:showSerName val="0"/>
              <c:showPercent val="0"/>
              <c:showBubbleSize val="0"/>
            </c:dLbl>
            <c:dLbl>
              <c:idx val="1"/>
              <c:layout>
                <c:manualLayout>
                  <c:x val="4.4295052239700103E-3"/>
                  <c:y val="2.11640282178155E-2"/>
                </c:manualLayout>
              </c:layout>
              <c:tx>
                <c:rich>
                  <a:bodyPr/>
                  <a:lstStyle/>
                  <a:p>
                    <a:r>
                      <a:rPr lang="en-US"/>
                      <a:t>36,9</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Лист2!$D$69:$E$70</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Лист2!$D$74:$E$74</c:f>
              <c:numCache>
                <c:formatCode>General</c:formatCode>
                <c:ptCount val="2"/>
                <c:pt idx="0">
                  <c:v>63.1</c:v>
                </c:pt>
                <c:pt idx="1">
                  <c:v>36.9</c:v>
                </c:pt>
              </c:numCache>
            </c:numRef>
          </c:val>
        </c:ser>
        <c:dLbls>
          <c:showLegendKey val="0"/>
          <c:showVal val="0"/>
          <c:showCatName val="0"/>
          <c:showSerName val="0"/>
          <c:showPercent val="0"/>
          <c:showBubbleSize val="0"/>
        </c:dLbls>
        <c:gapWidth val="150"/>
        <c:axId val="135452928"/>
        <c:axId val="137715712"/>
      </c:barChart>
      <c:catAx>
        <c:axId val="135452928"/>
        <c:scaling>
          <c:orientation val="minMax"/>
        </c:scaling>
        <c:delete val="0"/>
        <c:axPos val="b"/>
        <c:majorTickMark val="none"/>
        <c:minorTickMark val="none"/>
        <c:tickLblPos val="nextTo"/>
        <c:crossAx val="137715712"/>
        <c:crosses val="autoZero"/>
        <c:auto val="1"/>
        <c:lblAlgn val="ctr"/>
        <c:lblOffset val="100"/>
        <c:noMultiLvlLbl val="0"/>
      </c:catAx>
      <c:valAx>
        <c:axId val="137715712"/>
        <c:scaling>
          <c:orientation val="minMax"/>
          <c:max val="100"/>
        </c:scaling>
        <c:delete val="0"/>
        <c:axPos val="l"/>
        <c:majorGridlines/>
        <c:numFmt formatCode="General" sourceLinked="1"/>
        <c:majorTickMark val="none"/>
        <c:minorTickMark val="none"/>
        <c:tickLblPos val="nextTo"/>
        <c:crossAx val="135452928"/>
        <c:crosses val="autoZero"/>
        <c:crossBetween val="between"/>
      </c:valAx>
    </c:plotArea>
    <c:legend>
      <c:legendPos val="r"/>
      <c:layout>
        <c:manualLayout>
          <c:xMode val="edge"/>
          <c:yMode val="edge"/>
          <c:x val="0.710353015818316"/>
          <c:y val="0.128819273863858"/>
          <c:w val="0.27594096248567102"/>
          <c:h val="0.74491952656861304"/>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90829832902425E-2"/>
          <c:y val="4.4860453536555503E-2"/>
          <c:w val="0.70785215598198103"/>
          <c:h val="0.78159421390654105"/>
        </c:manualLayout>
      </c:layout>
      <c:barChart>
        <c:barDir val="col"/>
        <c:grouping val="clustered"/>
        <c:varyColors val="0"/>
        <c:ser>
          <c:idx val="3"/>
          <c:order val="0"/>
          <c:tx>
            <c:strRef>
              <c:f>Лист2!$C$95</c:f>
              <c:strCache>
                <c:ptCount val="1"/>
                <c:pt idx="0">
                  <c:v>Бужирование</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5400000" scaled="1"/>
              <a:tileRect/>
            </a:gradFill>
          </c:spPr>
          <c:invertIfNegative val="0"/>
          <c:dLbls>
            <c:dLbl>
              <c:idx val="0"/>
              <c:layout>
                <c:manualLayout>
                  <c:x val="0"/>
                  <c:y val="1.8810147111642701E-2"/>
                </c:manualLayout>
              </c:layout>
              <c:tx>
                <c:rich>
                  <a:bodyPr/>
                  <a:lstStyle/>
                  <a:p>
                    <a:r>
                      <a:rPr lang="en-US"/>
                      <a:t>20,9</a:t>
                    </a:r>
                    <a:r>
                      <a:rPr lang="ru-RU"/>
                      <a:t>%</a:t>
                    </a:r>
                    <a:endParaRPr lang="en-US"/>
                  </a:p>
                </c:rich>
              </c:tx>
              <c:showLegendKey val="0"/>
              <c:showVal val="1"/>
              <c:showCatName val="0"/>
              <c:showSerName val="0"/>
              <c:showPercent val="0"/>
              <c:showBubbleSize val="0"/>
            </c:dLbl>
            <c:dLbl>
              <c:idx val="1"/>
              <c:layout>
                <c:manualLayout>
                  <c:x val="0"/>
                  <c:y val="1.8810147111642701E-2"/>
                </c:manualLayout>
              </c:layout>
              <c:tx>
                <c:rich>
                  <a:bodyPr/>
                  <a:lstStyle/>
                  <a:p>
                    <a:r>
                      <a:rPr lang="en-US"/>
                      <a:t>79,1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Лист2!$D$93:$E$94</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Лист2!$D$95:$E$95</c:f>
              <c:numCache>
                <c:formatCode>General</c:formatCode>
                <c:ptCount val="2"/>
                <c:pt idx="0">
                  <c:v>20.9</c:v>
                </c:pt>
                <c:pt idx="1">
                  <c:v>79.099999999999994</c:v>
                </c:pt>
              </c:numCache>
            </c:numRef>
          </c:val>
        </c:ser>
        <c:ser>
          <c:idx val="0"/>
          <c:order val="1"/>
          <c:tx>
            <c:strRef>
              <c:f>Лист2!$C$96</c:f>
              <c:strCache>
                <c:ptCount val="1"/>
                <c:pt idx="0">
                  <c:v>Эндопротезирование линейным стентом Дюмона</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invertIfNegative val="0"/>
          <c:dLbls>
            <c:dLbl>
              <c:idx val="0"/>
              <c:layout>
                <c:manualLayout>
                  <c:x val="0"/>
                  <c:y val="1.4107610333732E-2"/>
                </c:manualLayout>
              </c:layout>
              <c:tx>
                <c:rich>
                  <a:bodyPr/>
                  <a:lstStyle/>
                  <a:p>
                    <a:r>
                      <a:rPr lang="en-US"/>
                      <a:t>30,8</a:t>
                    </a:r>
                    <a:r>
                      <a:rPr lang="ru-RU"/>
                      <a:t>%</a:t>
                    </a:r>
                    <a:endParaRPr lang="en-US"/>
                  </a:p>
                </c:rich>
              </c:tx>
              <c:showLegendKey val="0"/>
              <c:showVal val="1"/>
              <c:showCatName val="0"/>
              <c:showSerName val="0"/>
              <c:showPercent val="0"/>
              <c:showBubbleSize val="0"/>
            </c:dLbl>
            <c:dLbl>
              <c:idx val="1"/>
              <c:layout>
                <c:manualLayout>
                  <c:x val="0"/>
                  <c:y val="1.4107610333732E-2"/>
                </c:manualLayout>
              </c:layout>
              <c:tx>
                <c:rich>
                  <a:bodyPr/>
                  <a:lstStyle/>
                  <a:p>
                    <a:r>
                      <a:rPr lang="en-US"/>
                      <a:t>69,2</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Лист2!$D$93:$E$94</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Лист2!$D$96:$E$96</c:f>
              <c:numCache>
                <c:formatCode>General</c:formatCode>
                <c:ptCount val="2"/>
                <c:pt idx="0">
                  <c:v>30.8</c:v>
                </c:pt>
                <c:pt idx="1">
                  <c:v>69.2</c:v>
                </c:pt>
              </c:numCache>
            </c:numRef>
          </c:val>
        </c:ser>
        <c:ser>
          <c:idx val="1"/>
          <c:order val="2"/>
          <c:tx>
            <c:strRef>
              <c:f>Лист2!$C$97</c:f>
              <c:strCache>
                <c:ptCount val="1"/>
                <c:pt idx="0">
                  <c:v>Эндопротезирование линейным Т-образным стентом </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invertIfNegative val="0"/>
          <c:dLbls>
            <c:dLbl>
              <c:idx val="0"/>
              <c:layout>
                <c:manualLayout>
                  <c:x val="0"/>
                  <c:y val="1.4107610333732E-2"/>
                </c:manualLayout>
              </c:layout>
              <c:tx>
                <c:rich>
                  <a:bodyPr/>
                  <a:lstStyle/>
                  <a:p>
                    <a:r>
                      <a:rPr lang="en-US"/>
                      <a:t>26,9</a:t>
                    </a:r>
                    <a:r>
                      <a:rPr lang="ru-RU"/>
                      <a:t>%</a:t>
                    </a:r>
                    <a:endParaRPr lang="en-US"/>
                  </a:p>
                </c:rich>
              </c:tx>
              <c:showLegendKey val="0"/>
              <c:showVal val="1"/>
              <c:showCatName val="0"/>
              <c:showSerName val="0"/>
              <c:showPercent val="0"/>
              <c:showBubbleSize val="0"/>
            </c:dLbl>
            <c:dLbl>
              <c:idx val="1"/>
              <c:layout>
                <c:manualLayout>
                  <c:x val="0"/>
                  <c:y val="2.3512683889553299E-2"/>
                </c:manualLayout>
              </c:layout>
              <c:tx>
                <c:rich>
                  <a:bodyPr/>
                  <a:lstStyle/>
                  <a:p>
                    <a:r>
                      <a:rPr lang="en-US"/>
                      <a:t>73,1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Лист2!$D$93:$E$94</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Лист2!$D$97:$E$97</c:f>
              <c:numCache>
                <c:formatCode>General</c:formatCode>
                <c:ptCount val="2"/>
                <c:pt idx="0">
                  <c:v>26.9</c:v>
                </c:pt>
                <c:pt idx="1">
                  <c:v>73.099999999999994</c:v>
                </c:pt>
              </c:numCache>
            </c:numRef>
          </c:val>
        </c:ser>
        <c:ser>
          <c:idx val="2"/>
          <c:order val="3"/>
          <c:tx>
            <c:strRef>
              <c:f>Лист2!$C$98</c:f>
              <c:strCache>
                <c:ptCount val="1"/>
                <c:pt idx="0">
                  <c:v>ЦРТ</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invertIfNegative val="0"/>
          <c:dLbls>
            <c:dLbl>
              <c:idx val="0"/>
              <c:layout>
                <c:manualLayout>
                  <c:x val="4.2735042735042696E-3"/>
                  <c:y val="1.4107610333732E-2"/>
                </c:manualLayout>
              </c:layout>
              <c:tx>
                <c:rich>
                  <a:bodyPr/>
                  <a:lstStyle/>
                  <a:p>
                    <a:r>
                      <a:rPr lang="en-US"/>
                      <a:t>60,7</a:t>
                    </a:r>
                    <a:r>
                      <a:rPr lang="ru-RU"/>
                      <a:t>%</a:t>
                    </a:r>
                    <a:endParaRPr lang="en-US"/>
                  </a:p>
                </c:rich>
              </c:tx>
              <c:showLegendKey val="0"/>
              <c:showVal val="1"/>
              <c:showCatName val="0"/>
              <c:showSerName val="0"/>
              <c:showPercent val="0"/>
              <c:showBubbleSize val="0"/>
            </c:dLbl>
            <c:dLbl>
              <c:idx val="1"/>
              <c:layout>
                <c:manualLayout>
                  <c:x val="4.2735042735042696E-3"/>
                  <c:y val="9.4050735558213402E-3"/>
                </c:manualLayout>
              </c:layout>
              <c:tx>
                <c:rich>
                  <a:bodyPr/>
                  <a:lstStyle/>
                  <a:p>
                    <a:r>
                      <a:rPr lang="en-US"/>
                      <a:t>39,3</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Лист2!$D$93:$E$94</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Лист2!$D$98:$E$98</c:f>
              <c:numCache>
                <c:formatCode>General</c:formatCode>
                <c:ptCount val="2"/>
                <c:pt idx="0">
                  <c:v>60.7</c:v>
                </c:pt>
                <c:pt idx="1">
                  <c:v>39.299999999999997</c:v>
                </c:pt>
              </c:numCache>
            </c:numRef>
          </c:val>
        </c:ser>
        <c:dLbls>
          <c:showLegendKey val="0"/>
          <c:showVal val="0"/>
          <c:showCatName val="0"/>
          <c:showSerName val="0"/>
          <c:showPercent val="0"/>
          <c:showBubbleSize val="0"/>
        </c:dLbls>
        <c:gapWidth val="150"/>
        <c:axId val="137747456"/>
        <c:axId val="137757440"/>
      </c:barChart>
      <c:catAx>
        <c:axId val="137747456"/>
        <c:scaling>
          <c:orientation val="minMax"/>
        </c:scaling>
        <c:delete val="0"/>
        <c:axPos val="b"/>
        <c:majorTickMark val="none"/>
        <c:minorTickMark val="none"/>
        <c:tickLblPos val="nextTo"/>
        <c:crossAx val="137757440"/>
        <c:crosses val="autoZero"/>
        <c:auto val="1"/>
        <c:lblAlgn val="ctr"/>
        <c:lblOffset val="100"/>
        <c:noMultiLvlLbl val="0"/>
      </c:catAx>
      <c:valAx>
        <c:axId val="137757440"/>
        <c:scaling>
          <c:orientation val="minMax"/>
          <c:max val="100"/>
        </c:scaling>
        <c:delete val="0"/>
        <c:axPos val="l"/>
        <c:majorGridlines/>
        <c:numFmt formatCode="General" sourceLinked="1"/>
        <c:majorTickMark val="none"/>
        <c:minorTickMark val="none"/>
        <c:tickLblPos val="nextTo"/>
        <c:crossAx val="137747456"/>
        <c:crosses val="autoZero"/>
        <c:crossBetween val="between"/>
      </c:valAx>
    </c:plotArea>
    <c:legend>
      <c:legendPos val="r"/>
      <c:layout>
        <c:manualLayout>
          <c:xMode val="edge"/>
          <c:yMode val="edge"/>
          <c:x val="0.76044241441556004"/>
          <c:y val="0.101350144736731"/>
          <c:w val="0.23579111295249999"/>
          <c:h val="0.75081111645610199"/>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7530166032316898E-2"/>
          <c:y val="8.47131753567332E-2"/>
          <c:w val="0.68687461876030398"/>
          <c:h val="0.73146887309272401"/>
        </c:manualLayout>
      </c:layout>
      <c:barChart>
        <c:barDir val="col"/>
        <c:grouping val="clustered"/>
        <c:varyColors val="0"/>
        <c:ser>
          <c:idx val="3"/>
          <c:order val="0"/>
          <c:tx>
            <c:strRef>
              <c:f>Лист2!$C$119</c:f>
              <c:strCache>
                <c:ptCount val="1"/>
                <c:pt idx="0">
                  <c:v>Бужирование</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5400000" scaled="1"/>
              <a:tileRect/>
            </a:gradFill>
          </c:spPr>
          <c:invertIfNegative val="0"/>
          <c:dLbls>
            <c:dLbl>
              <c:idx val="0"/>
              <c:tx>
                <c:rich>
                  <a:bodyPr/>
                  <a:lstStyle/>
                  <a:p>
                    <a:r>
                      <a:rPr lang="en-US"/>
                      <a:t>0</a:t>
                    </a:r>
                  </a:p>
                </c:rich>
              </c:tx>
              <c:showLegendKey val="0"/>
              <c:showVal val="1"/>
              <c:showCatName val="0"/>
              <c:showSerName val="0"/>
              <c:showPercent val="0"/>
              <c:showBubbleSize val="0"/>
            </c:dLbl>
            <c:dLbl>
              <c:idx val="1"/>
              <c:layout>
                <c:manualLayout>
                  <c:x val="0"/>
                  <c:y val="1.4285719642189601E-2"/>
                </c:manualLayout>
              </c:layout>
              <c:tx>
                <c:rich>
                  <a:bodyPr/>
                  <a:lstStyle/>
                  <a:p>
                    <a:r>
                      <a:rPr lang="en-US"/>
                      <a:t>100</a:t>
                    </a:r>
                    <a:r>
                      <a:rPr lang="ru-RU"/>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Лист2!$D$117:$E$118</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Лист2!$D$119:$E$119</c:f>
              <c:numCache>
                <c:formatCode>General</c:formatCode>
                <c:ptCount val="2"/>
                <c:pt idx="0">
                  <c:v>0</c:v>
                </c:pt>
                <c:pt idx="1">
                  <c:v>100</c:v>
                </c:pt>
              </c:numCache>
            </c:numRef>
          </c:val>
        </c:ser>
        <c:ser>
          <c:idx val="0"/>
          <c:order val="1"/>
          <c:tx>
            <c:strRef>
              <c:f>Лист2!$C$96</c:f>
              <c:strCache>
                <c:ptCount val="1"/>
                <c:pt idx="0">
                  <c:v>Эндопротезирование линейным стентом Дюмона</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invertIfNegative val="0"/>
          <c:dLbls>
            <c:dLbl>
              <c:idx val="0"/>
              <c:tx>
                <c:rich>
                  <a:bodyPr/>
                  <a:lstStyle/>
                  <a:p>
                    <a:r>
                      <a:rPr lang="en-US"/>
                      <a:t>16,7</a:t>
                    </a:r>
                    <a:r>
                      <a:rPr lang="ru-RU"/>
                      <a:t>%</a:t>
                    </a:r>
                    <a:endParaRPr lang="en-US"/>
                  </a:p>
                </c:rich>
              </c:tx>
              <c:showLegendKey val="0"/>
              <c:showVal val="1"/>
              <c:showCatName val="0"/>
              <c:showSerName val="0"/>
              <c:showPercent val="0"/>
              <c:showBubbleSize val="0"/>
            </c:dLbl>
            <c:dLbl>
              <c:idx val="1"/>
              <c:layout>
                <c:manualLayout>
                  <c:x val="-6.4924733236118098E-17"/>
                  <c:y val="9.5238130947930596E-3"/>
                </c:manualLayout>
              </c:layout>
              <c:tx>
                <c:rich>
                  <a:bodyPr/>
                  <a:lstStyle/>
                  <a:p>
                    <a:r>
                      <a:rPr lang="en-US"/>
                      <a:t>83,3</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Лист2!$D$117:$E$118</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Лист2!$D$120:$E$120</c:f>
              <c:numCache>
                <c:formatCode>General</c:formatCode>
                <c:ptCount val="2"/>
                <c:pt idx="0">
                  <c:v>16.7</c:v>
                </c:pt>
                <c:pt idx="1">
                  <c:v>83.3</c:v>
                </c:pt>
              </c:numCache>
            </c:numRef>
          </c:val>
        </c:ser>
        <c:ser>
          <c:idx val="1"/>
          <c:order val="2"/>
          <c:tx>
            <c:strRef>
              <c:f>Лист2!$C$121</c:f>
              <c:strCache>
                <c:ptCount val="1"/>
                <c:pt idx="0">
                  <c:v>Эндопротезирование линейным Т-образным стентом </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invertIfNegative val="0"/>
          <c:dLbls>
            <c:dLbl>
              <c:idx val="0"/>
              <c:tx>
                <c:rich>
                  <a:bodyPr/>
                  <a:lstStyle/>
                  <a:p>
                    <a:r>
                      <a:rPr lang="en-US"/>
                      <a:t>42,9</a:t>
                    </a:r>
                    <a:r>
                      <a:rPr lang="ru-RU"/>
                      <a:t>%</a:t>
                    </a:r>
                    <a:endParaRPr lang="en-US"/>
                  </a:p>
                </c:rich>
              </c:tx>
              <c:showLegendKey val="0"/>
              <c:showVal val="1"/>
              <c:showCatName val="0"/>
              <c:showSerName val="0"/>
              <c:showPercent val="0"/>
              <c:showBubbleSize val="0"/>
            </c:dLbl>
            <c:dLbl>
              <c:idx val="1"/>
              <c:layout>
                <c:manualLayout>
                  <c:x val="0"/>
                  <c:y val="9.5238130947930596E-3"/>
                </c:manualLayout>
              </c:layout>
              <c:tx>
                <c:rich>
                  <a:bodyPr/>
                  <a:lstStyle/>
                  <a:p>
                    <a:r>
                      <a:rPr lang="en-US"/>
                      <a:t>57,1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Лист2!$D$117:$E$118</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Лист2!$D$121:$E$121</c:f>
              <c:numCache>
                <c:formatCode>General</c:formatCode>
                <c:ptCount val="2"/>
                <c:pt idx="0">
                  <c:v>42.9</c:v>
                </c:pt>
                <c:pt idx="1">
                  <c:v>57.1</c:v>
                </c:pt>
              </c:numCache>
            </c:numRef>
          </c:val>
        </c:ser>
        <c:ser>
          <c:idx val="2"/>
          <c:order val="3"/>
          <c:tx>
            <c:strRef>
              <c:f>Лист2!$C$122</c:f>
              <c:strCache>
                <c:ptCount val="1"/>
                <c:pt idx="0">
                  <c:v>ЦРТ</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invertIfNegative val="0"/>
          <c:dLbls>
            <c:dLbl>
              <c:idx val="0"/>
              <c:layout>
                <c:manualLayout>
                  <c:x val="-3.2462366618059E-17"/>
                  <c:y val="1.4285719642189601E-2"/>
                </c:manualLayout>
              </c:layout>
              <c:tx>
                <c:rich>
                  <a:bodyPr/>
                  <a:lstStyle/>
                  <a:p>
                    <a:r>
                      <a:rPr lang="en-US"/>
                      <a:t>70</a:t>
                    </a:r>
                    <a:r>
                      <a:rPr lang="ru-RU"/>
                      <a:t>,0%</a:t>
                    </a:r>
                    <a:endParaRPr lang="en-US"/>
                  </a:p>
                </c:rich>
              </c:tx>
              <c:showLegendKey val="0"/>
              <c:showVal val="1"/>
              <c:showCatName val="0"/>
              <c:showSerName val="0"/>
              <c:showPercent val="0"/>
              <c:showBubbleSize val="0"/>
            </c:dLbl>
            <c:dLbl>
              <c:idx val="1"/>
              <c:layout>
                <c:manualLayout>
                  <c:x val="0"/>
                  <c:y val="9.5238130947930596E-3"/>
                </c:manualLayout>
              </c:layout>
              <c:tx>
                <c:rich>
                  <a:bodyPr/>
                  <a:lstStyle/>
                  <a:p>
                    <a:r>
                      <a:rPr lang="en-US"/>
                      <a:t>30</a:t>
                    </a:r>
                    <a:r>
                      <a:rPr lang="ru-RU"/>
                      <a:t>,0%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Лист2!$D$117:$E$118</c:f>
              <c:multiLvlStrCache>
                <c:ptCount val="2"/>
                <c:lvl>
                  <c:pt idx="0">
                    <c:v>Хороший и удовлетворительный</c:v>
                  </c:pt>
                  <c:pt idx="1">
                    <c:v>Неудовлетворительный</c:v>
                  </c:pt>
                </c:lvl>
                <c:lvl>
                  <c:pt idx="0">
                    <c:v>Результат лечения</c:v>
                  </c:pt>
                </c:lvl>
              </c:multiLvlStrCache>
            </c:multiLvlStrRef>
          </c:cat>
          <c:val>
            <c:numRef>
              <c:f>Лист2!$D$122:$E$122</c:f>
              <c:numCache>
                <c:formatCode>General</c:formatCode>
                <c:ptCount val="2"/>
                <c:pt idx="0">
                  <c:v>70</c:v>
                </c:pt>
                <c:pt idx="1">
                  <c:v>30</c:v>
                </c:pt>
              </c:numCache>
            </c:numRef>
          </c:val>
        </c:ser>
        <c:dLbls>
          <c:showLegendKey val="0"/>
          <c:showVal val="0"/>
          <c:showCatName val="0"/>
          <c:showSerName val="0"/>
          <c:showPercent val="0"/>
          <c:showBubbleSize val="0"/>
        </c:dLbls>
        <c:gapWidth val="150"/>
        <c:axId val="137830784"/>
        <c:axId val="137832320"/>
      </c:barChart>
      <c:catAx>
        <c:axId val="137830784"/>
        <c:scaling>
          <c:orientation val="minMax"/>
        </c:scaling>
        <c:delete val="0"/>
        <c:axPos val="b"/>
        <c:majorTickMark val="none"/>
        <c:minorTickMark val="none"/>
        <c:tickLblPos val="nextTo"/>
        <c:crossAx val="137832320"/>
        <c:crosses val="autoZero"/>
        <c:auto val="1"/>
        <c:lblAlgn val="ctr"/>
        <c:lblOffset val="100"/>
        <c:noMultiLvlLbl val="0"/>
      </c:catAx>
      <c:valAx>
        <c:axId val="137832320"/>
        <c:scaling>
          <c:orientation val="minMax"/>
          <c:max val="100"/>
        </c:scaling>
        <c:delete val="0"/>
        <c:axPos val="l"/>
        <c:majorGridlines/>
        <c:numFmt formatCode="General" sourceLinked="1"/>
        <c:majorTickMark val="none"/>
        <c:minorTickMark val="none"/>
        <c:tickLblPos val="nextTo"/>
        <c:crossAx val="137830784"/>
        <c:crosses val="autoZero"/>
        <c:crossBetween val="between"/>
      </c:valAx>
    </c:plotArea>
    <c:legend>
      <c:legendPos val="r"/>
      <c:layout>
        <c:manualLayout>
          <c:xMode val="edge"/>
          <c:yMode val="edge"/>
          <c:x val="0.77049074045027199"/>
          <c:y val="9.0947540662744894E-2"/>
          <c:w val="0.21357300456964801"/>
          <c:h val="0.7555398408473340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dPt>
          <c:dLbls>
            <c:dLbl>
              <c:idx val="0"/>
              <c:tx>
                <c:rich>
                  <a:bodyPr/>
                  <a:lstStyle/>
                  <a:p>
                    <a:r>
                      <a:rPr lang="en-US"/>
                      <a:t>11,6</a:t>
                    </a:r>
                    <a:r>
                      <a:rPr lang="ru-RU"/>
                      <a:t>%</a:t>
                    </a:r>
                    <a:endParaRPr lang="en-US"/>
                  </a:p>
                </c:rich>
              </c:tx>
              <c:showLegendKey val="0"/>
              <c:showVal val="1"/>
              <c:showCatName val="0"/>
              <c:showSerName val="0"/>
              <c:showPercent val="0"/>
              <c:showBubbleSize val="0"/>
            </c:dLbl>
            <c:dLbl>
              <c:idx val="1"/>
              <c:tx>
                <c:rich>
                  <a:bodyPr/>
                  <a:lstStyle/>
                  <a:p>
                    <a:r>
                      <a:rPr lang="en-US"/>
                      <a:t>9,3</a:t>
                    </a:r>
                    <a:r>
                      <a:rPr lang="ru-RU"/>
                      <a:t>%</a:t>
                    </a:r>
                    <a:endParaRPr lang="en-US"/>
                  </a:p>
                </c:rich>
              </c:tx>
              <c:showLegendKey val="0"/>
              <c:showVal val="1"/>
              <c:showCatName val="0"/>
              <c:showSerName val="0"/>
              <c:showPercent val="0"/>
              <c:showBubbleSize val="0"/>
            </c:dLbl>
            <c:dLbl>
              <c:idx val="2"/>
              <c:tx>
                <c:rich>
                  <a:bodyPr/>
                  <a:lstStyle/>
                  <a:p>
                    <a:r>
                      <a:rPr lang="en-US"/>
                      <a:t>79,1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Лист3!$O$335:$O$337</c:f>
              <c:strCache>
                <c:ptCount val="3"/>
                <c:pt idx="0">
                  <c:v>Хороший </c:v>
                </c:pt>
                <c:pt idx="1">
                  <c:v>Удовлетворительный</c:v>
                </c:pt>
                <c:pt idx="2">
                  <c:v>Неудовлетворительный</c:v>
                </c:pt>
              </c:strCache>
            </c:strRef>
          </c:cat>
          <c:val>
            <c:numRef>
              <c:f>Лист3!$P$335:$P$337</c:f>
              <c:numCache>
                <c:formatCode>General</c:formatCode>
                <c:ptCount val="3"/>
                <c:pt idx="0">
                  <c:v>11.6</c:v>
                </c:pt>
                <c:pt idx="1">
                  <c:v>9.3000000000000007</c:v>
                </c:pt>
                <c:pt idx="2">
                  <c:v>79.099999999999994</c:v>
                </c:pt>
              </c:numCache>
            </c:numRef>
          </c:val>
        </c:ser>
        <c:dLbls>
          <c:showLegendKey val="0"/>
          <c:showVal val="0"/>
          <c:showCatName val="0"/>
          <c:showSerName val="0"/>
          <c:showPercent val="0"/>
          <c:showBubbleSize val="0"/>
        </c:dLbls>
        <c:gapWidth val="150"/>
        <c:axId val="127963136"/>
        <c:axId val="127964672"/>
      </c:barChart>
      <c:catAx>
        <c:axId val="127963136"/>
        <c:scaling>
          <c:orientation val="minMax"/>
        </c:scaling>
        <c:delete val="1"/>
        <c:axPos val="b"/>
        <c:majorTickMark val="out"/>
        <c:minorTickMark val="none"/>
        <c:tickLblPos val="nextTo"/>
        <c:crossAx val="127964672"/>
        <c:crosses val="autoZero"/>
        <c:auto val="1"/>
        <c:lblAlgn val="ctr"/>
        <c:lblOffset val="100"/>
        <c:noMultiLvlLbl val="0"/>
      </c:catAx>
      <c:valAx>
        <c:axId val="127964672"/>
        <c:scaling>
          <c:orientation val="minMax"/>
        </c:scaling>
        <c:delete val="0"/>
        <c:axPos val="l"/>
        <c:majorGridlines/>
        <c:numFmt formatCode="General" sourceLinked="1"/>
        <c:majorTickMark val="out"/>
        <c:minorTickMark val="none"/>
        <c:tickLblPos val="nextTo"/>
        <c:crossAx val="127963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Лист1!$CV$88</c:f>
              <c:strCache>
                <c:ptCount val="1"/>
                <c:pt idx="0">
                  <c:v>Первоначальный
 метод</c:v>
                </c:pt>
              </c:strCache>
            </c:strRef>
          </c:tx>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invertIfNegative val="0"/>
          <c:dLbls>
            <c:dLbl>
              <c:idx val="0"/>
              <c:layout>
                <c:manualLayout>
                  <c:x val="1.46236539329569E-2"/>
                  <c:y val="-1.18922728630506E-2"/>
                </c:manualLayout>
              </c:layout>
              <c:tx>
                <c:rich>
                  <a:bodyPr/>
                  <a:lstStyle/>
                  <a:p>
                    <a:r>
                      <a:rPr lang="en-US"/>
                      <a:t>27,7</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Лист1!$CW$88</c:f>
              <c:numCache>
                <c:formatCode>General</c:formatCode>
                <c:ptCount val="1"/>
                <c:pt idx="0">
                  <c:v>27.7</c:v>
                </c:pt>
              </c:numCache>
            </c:numRef>
          </c:val>
        </c:ser>
        <c:ser>
          <c:idx val="1"/>
          <c:order val="1"/>
          <c:tx>
            <c:strRef>
              <c:f>Лист1!$CV$89</c:f>
              <c:strCache>
                <c:ptCount val="1"/>
                <c:pt idx="0">
                  <c:v>ЦРТ после неэффективного бужирования </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invertIfNegative val="0"/>
          <c:dLbls>
            <c:dLbl>
              <c:idx val="0"/>
              <c:layout>
                <c:manualLayout>
                  <c:x val="1.88018407709446E-2"/>
                  <c:y val="-1.5856363817400899E-2"/>
                </c:manualLayout>
              </c:layout>
              <c:tx>
                <c:rich>
                  <a:bodyPr/>
                  <a:lstStyle/>
                  <a:p>
                    <a:r>
                      <a:rPr lang="en-US"/>
                      <a:t>36,2</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Лист1!$CW$89</c:f>
              <c:numCache>
                <c:formatCode>General</c:formatCode>
                <c:ptCount val="1"/>
                <c:pt idx="0">
                  <c:v>36.200000000000003</c:v>
                </c:pt>
              </c:numCache>
            </c:numRef>
          </c:val>
        </c:ser>
        <c:ser>
          <c:idx val="2"/>
          <c:order val="2"/>
          <c:tx>
            <c:strRef>
              <c:f>Лист1!$CV$90</c:f>
              <c:strCache>
                <c:ptCount val="1"/>
                <c:pt idx="0">
                  <c:v>ЦРТ после неэффективного бужирования и электрорассечения</c:v>
                </c:pt>
              </c:strCache>
            </c:strRef>
          </c:tx>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5400000" scaled="1"/>
              <a:tileRect/>
            </a:gradFill>
          </c:spPr>
          <c:invertIfNegative val="0"/>
          <c:dLbls>
            <c:dLbl>
              <c:idx val="0"/>
              <c:layout>
                <c:manualLayout>
                  <c:x val="1.88018407709446E-2"/>
                  <c:y val="-1.9820454771751098E-2"/>
                </c:manualLayout>
              </c:layout>
              <c:tx>
                <c:rich>
                  <a:bodyPr/>
                  <a:lstStyle/>
                  <a:p>
                    <a:r>
                      <a:rPr lang="en-US"/>
                      <a:t>21,3</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Лист1!$CW$90</c:f>
              <c:numCache>
                <c:formatCode>General</c:formatCode>
                <c:ptCount val="1"/>
                <c:pt idx="0">
                  <c:v>21.3</c:v>
                </c:pt>
              </c:numCache>
            </c:numRef>
          </c:val>
        </c:ser>
        <c:ser>
          <c:idx val="3"/>
          <c:order val="3"/>
          <c:tx>
            <c:strRef>
              <c:f>Лист1!$CV$91</c:f>
              <c:strCache>
                <c:ptCount val="1"/>
                <c:pt idx="0">
                  <c:v>ЦРТ после неэффективного Л-стентирования</c:v>
                </c:pt>
              </c:strCache>
            </c:strRef>
          </c:tx>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5400000" scaled="1"/>
              <a:tileRect/>
            </a:gradFill>
          </c:spPr>
          <c:invertIfNegative val="0"/>
          <c:dLbls>
            <c:dLbl>
              <c:idx val="0"/>
              <c:layout>
                <c:manualLayout>
                  <c:x val="2.0890934189938402E-2"/>
                  <c:y val="-7.9281819087004303E-3"/>
                </c:manualLayout>
              </c:layout>
              <c:tx>
                <c:rich>
                  <a:bodyPr/>
                  <a:lstStyle/>
                  <a:p>
                    <a:r>
                      <a:rPr lang="en-US"/>
                      <a:t>6,4</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Лист1!$CW$91</c:f>
              <c:numCache>
                <c:formatCode>General</c:formatCode>
                <c:ptCount val="1"/>
                <c:pt idx="0">
                  <c:v>6.4</c:v>
                </c:pt>
              </c:numCache>
            </c:numRef>
          </c:val>
        </c:ser>
        <c:ser>
          <c:idx val="4"/>
          <c:order val="4"/>
          <c:tx>
            <c:strRef>
              <c:f>Лист1!$CV$92</c:f>
              <c:strCache>
                <c:ptCount val="1"/>
                <c:pt idx="0">
                  <c:v>ЦРТ после неэффективного Т-стентирования</c:v>
                </c:pt>
              </c:strCache>
            </c:strRef>
          </c:tx>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5400000" scaled="1"/>
              <a:tileRect/>
            </a:gradFill>
          </c:spPr>
          <c:invertIfNegative val="0"/>
          <c:dLbls>
            <c:dLbl>
              <c:idx val="0"/>
              <c:layout>
                <c:manualLayout>
                  <c:x val="2.29800276089322E-2"/>
                  <c:y val="-3.9640909543502099E-3"/>
                </c:manualLayout>
              </c:layout>
              <c:tx>
                <c:rich>
                  <a:bodyPr/>
                  <a:lstStyle/>
                  <a:p>
                    <a:r>
                      <a:rPr lang="en-US"/>
                      <a:t>6,4</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Лист1!$CW$92</c:f>
              <c:numCache>
                <c:formatCode>General</c:formatCode>
                <c:ptCount val="1"/>
                <c:pt idx="0">
                  <c:v>6.4</c:v>
                </c:pt>
              </c:numCache>
            </c:numRef>
          </c:val>
        </c:ser>
        <c:ser>
          <c:idx val="5"/>
          <c:order val="5"/>
          <c:tx>
            <c:strRef>
              <c:f>Лист1!$CV$93</c:f>
              <c:strCache>
                <c:ptCount val="1"/>
                <c:pt idx="0">
                  <c:v>ЦРТ после ЭРПО</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5400000" scaled="1"/>
              <a:tileRect/>
            </a:gradFill>
          </c:spPr>
          <c:invertIfNegative val="0"/>
          <c:dPt>
            <c:idx val="0"/>
            <c:invertIfNegative val="0"/>
            <c:bubble3D val="0"/>
            <c:spPr>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lin ang="5400000" scaled="1"/>
                <a:tileRect/>
              </a:gradFill>
            </c:spPr>
          </c:dPt>
          <c:dLbls>
            <c:dLbl>
              <c:idx val="0"/>
              <c:layout>
                <c:manualLayout>
                  <c:x val="1.88018407709446E-2"/>
                  <c:y val="-7.9281819087004303E-3"/>
                </c:manualLayout>
              </c:layout>
              <c:tx>
                <c:rich>
                  <a:bodyPr/>
                  <a:lstStyle/>
                  <a:p>
                    <a:r>
                      <a:rPr lang="en-US"/>
                      <a:t>2,1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val>
            <c:numRef>
              <c:f>Лист1!$CW$93</c:f>
              <c:numCache>
                <c:formatCode>General</c:formatCode>
                <c:ptCount val="1"/>
                <c:pt idx="0">
                  <c:v>2.1</c:v>
                </c:pt>
              </c:numCache>
            </c:numRef>
          </c:val>
        </c:ser>
        <c:dLbls>
          <c:showLegendKey val="0"/>
          <c:showVal val="0"/>
          <c:showCatName val="0"/>
          <c:showSerName val="0"/>
          <c:showPercent val="0"/>
          <c:showBubbleSize val="0"/>
        </c:dLbls>
        <c:gapWidth val="150"/>
        <c:shape val="box"/>
        <c:axId val="128151936"/>
        <c:axId val="128153472"/>
        <c:axId val="0"/>
      </c:bar3DChart>
      <c:catAx>
        <c:axId val="128151936"/>
        <c:scaling>
          <c:orientation val="minMax"/>
        </c:scaling>
        <c:delete val="1"/>
        <c:axPos val="b"/>
        <c:majorTickMark val="none"/>
        <c:minorTickMark val="none"/>
        <c:tickLblPos val="nextTo"/>
        <c:crossAx val="128153472"/>
        <c:crosses val="autoZero"/>
        <c:auto val="1"/>
        <c:lblAlgn val="ctr"/>
        <c:lblOffset val="100"/>
        <c:noMultiLvlLbl val="0"/>
      </c:catAx>
      <c:valAx>
        <c:axId val="128153472"/>
        <c:scaling>
          <c:orientation val="minMax"/>
        </c:scaling>
        <c:delete val="0"/>
        <c:axPos val="l"/>
        <c:majorGridlines/>
        <c:numFmt formatCode="General" sourceLinked="1"/>
        <c:majorTickMark val="none"/>
        <c:minorTickMark val="none"/>
        <c:tickLblPos val="nextTo"/>
        <c:crossAx val="128151936"/>
        <c:crosses val="autoZero"/>
        <c:crossBetween val="between"/>
      </c:valAx>
    </c:plotArea>
    <c:legend>
      <c:legendPos val="r"/>
      <c:layout>
        <c:manualLayout>
          <c:xMode val="edge"/>
          <c:yMode val="edge"/>
          <c:x val="0.67096004273279797"/>
          <c:y val="9.0070292894489298E-2"/>
          <c:w val="0.31591419471982601"/>
          <c:h val="0.9099297071055110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Лист1!$DY$61</c:f>
              <c:strCache>
                <c:ptCount val="1"/>
                <c:pt idx="0">
                  <c:v>Проценты</c:v>
                </c:pt>
              </c:strCache>
            </c:strRef>
          </c:tx>
          <c:dPt>
            <c:idx val="0"/>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8100000" scaled="1"/>
                <a:tileRect/>
              </a:gradFill>
            </c:spPr>
          </c:dPt>
          <c:dPt>
            <c:idx val="1"/>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13500000" scaled="1"/>
                <a:tileRect/>
              </a:gradFill>
            </c:spPr>
          </c:dPt>
          <c:dPt>
            <c:idx val="2"/>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8900000" scaled="1"/>
                <a:tileRect/>
              </a:gradFill>
            </c:spPr>
          </c:dPt>
          <c:dPt>
            <c:idx val="3"/>
            <c:bubble3D val="0"/>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0" scaled="1"/>
                <a:tileRect/>
              </a:gradFill>
            </c:spPr>
          </c:dPt>
          <c:dPt>
            <c:idx val="4"/>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c:spPr>
          </c:dPt>
          <c:dLbls>
            <c:dLbl>
              <c:idx val="0"/>
              <c:layout>
                <c:manualLayout>
                  <c:x val="2.5658825087483399E-2"/>
                  <c:y val="-3.6717688479667901E-2"/>
                </c:manualLayout>
              </c:layout>
              <c:tx>
                <c:rich>
                  <a:bodyPr/>
                  <a:lstStyle/>
                  <a:p>
                    <a:r>
                      <a:rPr lang="en-US"/>
                      <a:t>34</a:t>
                    </a:r>
                    <a:r>
                      <a:rPr lang="ru-RU"/>
                      <a:t>%</a:t>
                    </a:r>
                    <a:endParaRPr lang="en-US"/>
                  </a:p>
                </c:rich>
              </c:tx>
              <c:showLegendKey val="0"/>
              <c:showVal val="1"/>
              <c:showCatName val="0"/>
              <c:showSerName val="0"/>
              <c:showPercent val="0"/>
              <c:showBubbleSize val="0"/>
            </c:dLbl>
            <c:dLbl>
              <c:idx val="1"/>
              <c:layout>
                <c:manualLayout>
                  <c:x val="6.1817609733074597E-2"/>
                  <c:y val="3.65137790115692E-2"/>
                </c:manualLayout>
              </c:layout>
              <c:tx>
                <c:rich>
                  <a:bodyPr/>
                  <a:lstStyle/>
                  <a:p>
                    <a:r>
                      <a:rPr lang="en-US"/>
                      <a:t>29,8</a:t>
                    </a:r>
                    <a:r>
                      <a:rPr lang="ru-RU"/>
                      <a:t>%</a:t>
                    </a:r>
                    <a:endParaRPr lang="en-US"/>
                  </a:p>
                </c:rich>
              </c:tx>
              <c:showLegendKey val="0"/>
              <c:showVal val="1"/>
              <c:showCatName val="0"/>
              <c:showSerName val="0"/>
              <c:showPercent val="0"/>
              <c:showBubbleSize val="0"/>
            </c:dLbl>
            <c:dLbl>
              <c:idx val="2"/>
              <c:layout>
                <c:manualLayout>
                  <c:x val="-1.1435722723277E-2"/>
                  <c:y val="-1.38473066063416E-2"/>
                </c:manualLayout>
              </c:layout>
              <c:tx>
                <c:rich>
                  <a:bodyPr/>
                  <a:lstStyle/>
                  <a:p>
                    <a:r>
                      <a:rPr lang="en-US"/>
                      <a:t>12,8</a:t>
                    </a:r>
                    <a:r>
                      <a:rPr lang="ru-RU"/>
                      <a:t>%</a:t>
                    </a:r>
                    <a:endParaRPr lang="en-US"/>
                  </a:p>
                </c:rich>
              </c:tx>
              <c:showLegendKey val="0"/>
              <c:showVal val="1"/>
              <c:showCatName val="0"/>
              <c:showSerName val="0"/>
              <c:showPercent val="0"/>
              <c:showBubbleSize val="0"/>
            </c:dLbl>
            <c:dLbl>
              <c:idx val="3"/>
              <c:layout>
                <c:manualLayout>
                  <c:x val="-1.30160674304111E-2"/>
                  <c:y val="-2.0016950177794701E-2"/>
                </c:manualLayout>
              </c:layout>
              <c:tx>
                <c:rich>
                  <a:bodyPr/>
                  <a:lstStyle/>
                  <a:p>
                    <a:r>
                      <a:rPr lang="en-US"/>
                      <a:t>8,5</a:t>
                    </a:r>
                    <a:r>
                      <a:rPr lang="ru-RU"/>
                      <a:t>%</a:t>
                    </a:r>
                    <a:endParaRPr lang="en-US"/>
                  </a:p>
                </c:rich>
              </c:tx>
              <c:showLegendKey val="0"/>
              <c:showVal val="1"/>
              <c:showCatName val="0"/>
              <c:showSerName val="0"/>
              <c:showPercent val="0"/>
              <c:showBubbleSize val="0"/>
            </c:dLbl>
            <c:dLbl>
              <c:idx val="4"/>
              <c:layout>
                <c:manualLayout>
                  <c:x val="-3.2379645373492E-2"/>
                  <c:y val="-3.8642958098718198E-2"/>
                </c:manualLayout>
              </c:layout>
              <c:tx>
                <c:rich>
                  <a:bodyPr/>
                  <a:lstStyle/>
                  <a:p>
                    <a:r>
                      <a:rPr lang="en-US"/>
                      <a:t>19,1</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Лист1!$DX$62:$DX$66</c:f>
              <c:strCache>
                <c:ptCount val="5"/>
                <c:pt idx="0">
                  <c:v>Рост грануляций в зоне анастомоза</c:v>
                </c:pt>
                <c:pt idx="1">
                  <c:v>Рестеноз </c:v>
                </c:pt>
                <c:pt idx="2">
                  <c:v>Полная несостоятельность анастомоза</c:v>
                </c:pt>
                <c:pt idx="3">
                  <c:v>Частичная несостоятельность анастомоза</c:v>
                </c:pt>
                <c:pt idx="4">
                  <c:v>Другие осложнения</c:v>
                </c:pt>
              </c:strCache>
            </c:strRef>
          </c:cat>
          <c:val>
            <c:numRef>
              <c:f>Лист1!$DY$62:$DY$66</c:f>
              <c:numCache>
                <c:formatCode>General</c:formatCode>
                <c:ptCount val="5"/>
                <c:pt idx="0">
                  <c:v>34</c:v>
                </c:pt>
                <c:pt idx="1">
                  <c:v>29.8</c:v>
                </c:pt>
                <c:pt idx="2">
                  <c:v>12.8</c:v>
                </c:pt>
                <c:pt idx="3">
                  <c:v>8.5</c:v>
                </c:pt>
                <c:pt idx="4">
                  <c:v>19.100000000000001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1"/>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layout>
                <c:manualLayout>
                  <c:x val="2.1521520673369399E-3"/>
                  <c:y val="1.43908967946072E-2"/>
                </c:manualLayout>
              </c:layout>
              <c:tx>
                <c:rich>
                  <a:bodyPr/>
                  <a:lstStyle/>
                  <a:p>
                    <a:r>
                      <a:rPr lang="en-US"/>
                      <a:t>44,7</a:t>
                    </a:r>
                    <a:r>
                      <a:rPr lang="ru-RU"/>
                      <a:t>%</a:t>
                    </a:r>
                    <a:endParaRPr lang="en-US"/>
                  </a:p>
                </c:rich>
              </c:tx>
              <c:showLegendKey val="0"/>
              <c:showVal val="1"/>
              <c:showCatName val="0"/>
              <c:showSerName val="0"/>
              <c:showPercent val="0"/>
              <c:showBubbleSize val="0"/>
            </c:dLbl>
            <c:dLbl>
              <c:idx val="1"/>
              <c:layout>
                <c:manualLayout>
                  <c:x val="0"/>
                  <c:y val="9.5939311964047692E-3"/>
                </c:manualLayout>
              </c:layout>
              <c:tx>
                <c:rich>
                  <a:bodyPr/>
                  <a:lstStyle/>
                  <a:p>
                    <a:r>
                      <a:rPr lang="en-US"/>
                      <a:t>18,4</a:t>
                    </a:r>
                    <a:r>
                      <a:rPr lang="ru-RU"/>
                      <a:t>%</a:t>
                    </a:r>
                    <a:endParaRPr lang="en-US"/>
                  </a:p>
                </c:rich>
              </c:tx>
              <c:showLegendKey val="0"/>
              <c:showVal val="1"/>
              <c:showCatName val="0"/>
              <c:showSerName val="0"/>
              <c:showPercent val="0"/>
              <c:showBubbleSize val="0"/>
            </c:dLbl>
            <c:dLbl>
              <c:idx val="2"/>
              <c:layout>
                <c:manualLayout>
                  <c:x val="0"/>
                  <c:y val="2.8769047753922802E-2"/>
                </c:manualLayout>
              </c:layout>
              <c:tx>
                <c:rich>
                  <a:bodyPr/>
                  <a:lstStyle/>
                  <a:p>
                    <a:r>
                      <a:rPr lang="en-US"/>
                      <a:t>36,</a:t>
                    </a:r>
                    <a:r>
                      <a:rPr lang="ru-RU"/>
                      <a:t>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Лист1!$I$63:$I$65</c:f>
              <c:strCache>
                <c:ptCount val="3"/>
                <c:pt idx="0">
                  <c:v>Хороший</c:v>
                </c:pt>
                <c:pt idx="1">
                  <c:v>Удовлетворительный</c:v>
                </c:pt>
                <c:pt idx="2">
                  <c:v>Неудовлетворительный</c:v>
                </c:pt>
              </c:strCache>
            </c:strRef>
          </c:cat>
          <c:val>
            <c:numRef>
              <c:f>Лист1!$K$63:$K$65</c:f>
              <c:numCache>
                <c:formatCode>General</c:formatCode>
                <c:ptCount val="3"/>
                <c:pt idx="0">
                  <c:v>44.7</c:v>
                </c:pt>
                <c:pt idx="1">
                  <c:v>18.399999999999999</c:v>
                </c:pt>
                <c:pt idx="2">
                  <c:v>36.799999999999997</c:v>
                </c:pt>
              </c:numCache>
            </c:numRef>
          </c:val>
        </c:ser>
        <c:dLbls>
          <c:showLegendKey val="0"/>
          <c:showVal val="0"/>
          <c:showCatName val="0"/>
          <c:showSerName val="0"/>
          <c:showPercent val="0"/>
          <c:showBubbleSize val="0"/>
        </c:dLbls>
        <c:gapWidth val="150"/>
        <c:axId val="128343424"/>
        <c:axId val="128369792"/>
      </c:barChart>
      <c:catAx>
        <c:axId val="128343424"/>
        <c:scaling>
          <c:orientation val="minMax"/>
        </c:scaling>
        <c:delete val="1"/>
        <c:axPos val="b"/>
        <c:majorTickMark val="none"/>
        <c:minorTickMark val="none"/>
        <c:tickLblPos val="nextTo"/>
        <c:crossAx val="128369792"/>
        <c:crosses val="autoZero"/>
        <c:auto val="1"/>
        <c:lblAlgn val="ctr"/>
        <c:lblOffset val="100"/>
        <c:noMultiLvlLbl val="0"/>
      </c:catAx>
      <c:valAx>
        <c:axId val="128369792"/>
        <c:scaling>
          <c:orientation val="minMax"/>
        </c:scaling>
        <c:delete val="0"/>
        <c:axPos val="l"/>
        <c:majorGridlines/>
        <c:numFmt formatCode="General" sourceLinked="1"/>
        <c:majorTickMark val="none"/>
        <c:minorTickMark val="none"/>
        <c:tickLblPos val="nextTo"/>
        <c:crossAx val="12834342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6939765420089203E-2"/>
          <c:y val="6.2663601158382307E-2"/>
          <c:w val="0.68770169749412202"/>
          <c:h val="0.85022537845419899"/>
        </c:manualLayout>
      </c:layout>
      <c:barChart>
        <c:barDir val="col"/>
        <c:grouping val="clustered"/>
        <c:varyColors val="0"/>
        <c:ser>
          <c:idx val="0"/>
          <c:order val="0"/>
          <c:tx>
            <c:strRef>
              <c:f>Лист1!$H$122</c:f>
              <c:strCache>
                <c:ptCount val="1"/>
                <c:pt idx="0">
                  <c:v>Неосложненный послеоперационный период</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c:spPr>
          <c:invertIfNegative val="0"/>
          <c:dLbls>
            <c:dLbl>
              <c:idx val="0"/>
              <c:layout>
                <c:manualLayout>
                  <c:x val="0"/>
                  <c:y val="1.15646272957379E-2"/>
                </c:manualLayout>
              </c:layout>
              <c:tx>
                <c:rich>
                  <a:bodyPr/>
                  <a:lstStyle/>
                  <a:p>
                    <a:r>
                      <a:rPr lang="en-US"/>
                      <a:t>88,</a:t>
                    </a:r>
                    <a:r>
                      <a:rPr lang="ru-RU"/>
                      <a:t>8%</a:t>
                    </a:r>
                    <a:endParaRPr lang="en-US"/>
                  </a:p>
                </c:rich>
              </c:tx>
              <c:showLegendKey val="0"/>
              <c:showVal val="1"/>
              <c:showCatName val="0"/>
              <c:showSerName val="0"/>
              <c:showPercent val="0"/>
              <c:showBubbleSize val="0"/>
            </c:dLbl>
            <c:dLbl>
              <c:idx val="1"/>
              <c:layout>
                <c:manualLayout>
                  <c:x val="0"/>
                  <c:y val="1.9274378826229802E-2"/>
                </c:manualLayout>
              </c:layout>
              <c:tx>
                <c:rich>
                  <a:bodyPr/>
                  <a:lstStyle/>
                  <a:p>
                    <a:r>
                      <a:rPr lang="en-US"/>
                      <a:t>5,6</a:t>
                    </a:r>
                    <a:r>
                      <a:rPr lang="ru-RU"/>
                      <a:t>%</a:t>
                    </a:r>
                    <a:endParaRPr lang="en-US"/>
                  </a:p>
                </c:rich>
              </c:tx>
              <c:showLegendKey val="0"/>
              <c:showVal val="1"/>
              <c:showCatName val="0"/>
              <c:showSerName val="0"/>
              <c:showPercent val="0"/>
              <c:showBubbleSize val="0"/>
            </c:dLbl>
            <c:dLbl>
              <c:idx val="2"/>
              <c:layout>
                <c:manualLayout>
                  <c:x val="6.7241196231485499E-17"/>
                  <c:y val="2.31292545914757E-2"/>
                </c:manualLayout>
              </c:layout>
              <c:tx>
                <c:rich>
                  <a:bodyPr/>
                  <a:lstStyle/>
                  <a:p>
                    <a:r>
                      <a:rPr lang="en-US"/>
                      <a:t>5,6</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Лист1!$G$123:$G$125</c:f>
              <c:strCache>
                <c:ptCount val="3"/>
                <c:pt idx="0">
                  <c:v>Хороший</c:v>
                </c:pt>
                <c:pt idx="1">
                  <c:v>Удовлетворительный</c:v>
                </c:pt>
                <c:pt idx="2">
                  <c:v>Неудовлетворительный</c:v>
                </c:pt>
              </c:strCache>
            </c:strRef>
          </c:cat>
          <c:val>
            <c:numRef>
              <c:f>Лист1!$H$123:$H$125</c:f>
              <c:numCache>
                <c:formatCode>General</c:formatCode>
                <c:ptCount val="3"/>
                <c:pt idx="0">
                  <c:v>88.9</c:v>
                </c:pt>
                <c:pt idx="1">
                  <c:v>5.6</c:v>
                </c:pt>
                <c:pt idx="2">
                  <c:v>5.6</c:v>
                </c:pt>
              </c:numCache>
            </c:numRef>
          </c:val>
        </c:ser>
        <c:ser>
          <c:idx val="1"/>
          <c:order val="1"/>
          <c:tx>
            <c:strRef>
              <c:f>Лист1!$I$122</c:f>
              <c:strCache>
                <c:ptCount val="1"/>
                <c:pt idx="0">
                  <c:v>Осложненный послеоперационный период</c:v>
                </c:pt>
              </c:strCache>
            </c:strRef>
          </c:tx>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invertIfNegative val="0"/>
          <c:dLbls>
            <c:dLbl>
              <c:idx val="0"/>
              <c:layout>
                <c:manualLayout>
                  <c:x val="1.8338719911142401E-3"/>
                  <c:y val="1.9274378826229802E-2"/>
                </c:manualLayout>
              </c:layout>
              <c:tx>
                <c:rich>
                  <a:bodyPr/>
                  <a:lstStyle/>
                  <a:p>
                    <a:r>
                      <a:rPr lang="en-US"/>
                      <a:t>5</a:t>
                    </a:r>
                    <a:r>
                      <a:rPr lang="ru-RU"/>
                      <a:t>%</a:t>
                    </a:r>
                    <a:endParaRPr lang="en-US"/>
                  </a:p>
                </c:rich>
              </c:tx>
              <c:showLegendKey val="0"/>
              <c:showVal val="1"/>
              <c:showCatName val="0"/>
              <c:showSerName val="0"/>
              <c:showPercent val="0"/>
              <c:showBubbleSize val="0"/>
            </c:dLbl>
            <c:dLbl>
              <c:idx val="1"/>
              <c:layout>
                <c:manualLayout>
                  <c:x val="0"/>
                  <c:y val="1.54195030609839E-2"/>
                </c:manualLayout>
              </c:layout>
              <c:tx>
                <c:rich>
                  <a:bodyPr/>
                  <a:lstStyle/>
                  <a:p>
                    <a:r>
                      <a:rPr lang="en-US"/>
                      <a:t>30</a:t>
                    </a:r>
                    <a:r>
                      <a:rPr lang="ru-RU"/>
                      <a:t>%</a:t>
                    </a:r>
                    <a:endParaRPr lang="en-US"/>
                  </a:p>
                </c:rich>
              </c:tx>
              <c:showLegendKey val="0"/>
              <c:showVal val="1"/>
              <c:showCatName val="0"/>
              <c:showSerName val="0"/>
              <c:showPercent val="0"/>
              <c:showBubbleSize val="0"/>
            </c:dLbl>
            <c:dLbl>
              <c:idx val="2"/>
              <c:layout>
                <c:manualLayout>
                  <c:x val="0"/>
                  <c:y val="2.2324255040362301E-2"/>
                </c:manualLayout>
              </c:layout>
              <c:tx>
                <c:rich>
                  <a:bodyPr/>
                  <a:lstStyle/>
                  <a:p>
                    <a:r>
                      <a:rPr lang="en-US"/>
                      <a:t>65</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Лист1!$G$123:$G$125</c:f>
              <c:strCache>
                <c:ptCount val="3"/>
                <c:pt idx="0">
                  <c:v>Хороший</c:v>
                </c:pt>
                <c:pt idx="1">
                  <c:v>Удовлетворительный</c:v>
                </c:pt>
                <c:pt idx="2">
                  <c:v>Неудовлетворительный</c:v>
                </c:pt>
              </c:strCache>
            </c:strRef>
          </c:cat>
          <c:val>
            <c:numRef>
              <c:f>Лист1!$I$123:$I$125</c:f>
              <c:numCache>
                <c:formatCode>General</c:formatCode>
                <c:ptCount val="3"/>
                <c:pt idx="0">
                  <c:v>5</c:v>
                </c:pt>
                <c:pt idx="1">
                  <c:v>30</c:v>
                </c:pt>
                <c:pt idx="2">
                  <c:v>65</c:v>
                </c:pt>
              </c:numCache>
            </c:numRef>
          </c:val>
        </c:ser>
        <c:dLbls>
          <c:showLegendKey val="0"/>
          <c:showVal val="0"/>
          <c:showCatName val="0"/>
          <c:showSerName val="0"/>
          <c:showPercent val="0"/>
          <c:showBubbleSize val="0"/>
        </c:dLbls>
        <c:gapWidth val="150"/>
        <c:axId val="134883584"/>
        <c:axId val="134897664"/>
      </c:barChart>
      <c:catAx>
        <c:axId val="134883584"/>
        <c:scaling>
          <c:orientation val="minMax"/>
        </c:scaling>
        <c:delete val="0"/>
        <c:axPos val="b"/>
        <c:majorTickMark val="none"/>
        <c:minorTickMark val="none"/>
        <c:tickLblPos val="nextTo"/>
        <c:crossAx val="134897664"/>
        <c:crosses val="autoZero"/>
        <c:auto val="1"/>
        <c:lblAlgn val="ctr"/>
        <c:lblOffset val="100"/>
        <c:noMultiLvlLbl val="0"/>
      </c:catAx>
      <c:valAx>
        <c:axId val="134897664"/>
        <c:scaling>
          <c:orientation val="minMax"/>
        </c:scaling>
        <c:delete val="0"/>
        <c:axPos val="l"/>
        <c:majorGridlines/>
        <c:numFmt formatCode="General" sourceLinked="1"/>
        <c:majorTickMark val="none"/>
        <c:minorTickMark val="none"/>
        <c:tickLblPos val="nextTo"/>
        <c:crossAx val="134883584"/>
        <c:crosses val="autoZero"/>
        <c:crossBetween val="between"/>
      </c:valAx>
    </c:plotArea>
    <c:legend>
      <c:legendPos val="r"/>
      <c:layout>
        <c:manualLayout>
          <c:xMode val="edge"/>
          <c:yMode val="edge"/>
          <c:x val="0.76441541101658295"/>
          <c:y val="0.131916402423565"/>
          <c:w val="0.22590059742371099"/>
          <c:h val="0.6393152630006140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1"/>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tx>
                <c:rich>
                  <a:bodyPr/>
                  <a:lstStyle/>
                  <a:p>
                    <a:r>
                      <a:rPr lang="en-US"/>
                      <a:t>35,7</a:t>
                    </a:r>
                    <a:r>
                      <a:rPr lang="ru-RU"/>
                      <a:t>%</a:t>
                    </a:r>
                    <a:endParaRPr lang="en-US"/>
                  </a:p>
                </c:rich>
              </c:tx>
              <c:showLegendKey val="0"/>
              <c:showVal val="1"/>
              <c:showCatName val="0"/>
              <c:showSerName val="0"/>
              <c:showPercent val="0"/>
              <c:showBubbleSize val="0"/>
            </c:dLbl>
            <c:dLbl>
              <c:idx val="1"/>
              <c:tx>
                <c:rich>
                  <a:bodyPr/>
                  <a:lstStyle/>
                  <a:p>
                    <a:r>
                      <a:rPr lang="en-US"/>
                      <a:t>25</a:t>
                    </a:r>
                    <a:r>
                      <a:rPr lang="ru-RU"/>
                      <a:t>%</a:t>
                    </a:r>
                    <a:endParaRPr lang="en-US"/>
                  </a:p>
                </c:rich>
              </c:tx>
              <c:showLegendKey val="0"/>
              <c:showVal val="1"/>
              <c:showCatName val="0"/>
              <c:showSerName val="0"/>
              <c:showPercent val="0"/>
              <c:showBubbleSize val="0"/>
            </c:dLbl>
            <c:dLbl>
              <c:idx val="2"/>
              <c:tx>
                <c:rich>
                  <a:bodyPr/>
                  <a:lstStyle/>
                  <a:p>
                    <a:r>
                      <a:rPr lang="en-US"/>
                      <a:t>39,3</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Лист1!$G$76:$G$78</c:f>
              <c:strCache>
                <c:ptCount val="3"/>
                <c:pt idx="0">
                  <c:v>Хороший</c:v>
                </c:pt>
                <c:pt idx="1">
                  <c:v>Удовлетворительный</c:v>
                </c:pt>
                <c:pt idx="2">
                  <c:v>Неудовлетворительный</c:v>
                </c:pt>
              </c:strCache>
            </c:strRef>
          </c:cat>
          <c:val>
            <c:numRef>
              <c:f>Лист1!$I$76:$I$78</c:f>
              <c:numCache>
                <c:formatCode>General</c:formatCode>
                <c:ptCount val="3"/>
                <c:pt idx="0">
                  <c:v>35.700000000000003</c:v>
                </c:pt>
                <c:pt idx="1">
                  <c:v>25</c:v>
                </c:pt>
                <c:pt idx="2">
                  <c:v>39.299999999999997</c:v>
                </c:pt>
              </c:numCache>
            </c:numRef>
          </c:val>
        </c:ser>
        <c:dLbls>
          <c:showLegendKey val="0"/>
          <c:showVal val="0"/>
          <c:showCatName val="0"/>
          <c:showSerName val="0"/>
          <c:showPercent val="0"/>
          <c:showBubbleSize val="0"/>
        </c:dLbls>
        <c:gapWidth val="150"/>
        <c:axId val="134927488"/>
        <c:axId val="134929024"/>
      </c:barChart>
      <c:catAx>
        <c:axId val="134927488"/>
        <c:scaling>
          <c:orientation val="minMax"/>
        </c:scaling>
        <c:delete val="1"/>
        <c:axPos val="b"/>
        <c:majorTickMark val="none"/>
        <c:minorTickMark val="none"/>
        <c:tickLblPos val="nextTo"/>
        <c:crossAx val="134929024"/>
        <c:crosses val="autoZero"/>
        <c:auto val="1"/>
        <c:lblAlgn val="ctr"/>
        <c:lblOffset val="100"/>
        <c:noMultiLvlLbl val="0"/>
      </c:catAx>
      <c:valAx>
        <c:axId val="134929024"/>
        <c:scaling>
          <c:orientation val="minMax"/>
        </c:scaling>
        <c:delete val="0"/>
        <c:axPos val="l"/>
        <c:majorGridlines/>
        <c:numFmt formatCode="General" sourceLinked="1"/>
        <c:majorTickMark val="none"/>
        <c:minorTickMark val="none"/>
        <c:tickLblPos val="nextTo"/>
        <c:crossAx val="13492748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1"/>
          <c:order val="0"/>
          <c:invertIfNegative val="0"/>
          <c:dPt>
            <c:idx val="0"/>
            <c:invertIfNegative val="0"/>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c:spPr>
          </c:dPt>
          <c:dPt>
            <c:idx val="1"/>
            <c:invertIfNegative val="0"/>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c:spPr>
          </c:dPt>
          <c:dPt>
            <c:idx val="2"/>
            <c:invertIfNegative val="0"/>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c:spPr>
          </c:dPt>
          <c:dLbls>
            <c:dLbl>
              <c:idx val="0"/>
              <c:tx>
                <c:rich>
                  <a:bodyPr/>
                  <a:lstStyle/>
                  <a:p>
                    <a:r>
                      <a:rPr lang="en-US"/>
                      <a:t>70</a:t>
                    </a:r>
                    <a:r>
                      <a:rPr lang="ru-RU"/>
                      <a:t>%</a:t>
                    </a:r>
                    <a:endParaRPr lang="en-US"/>
                  </a:p>
                </c:rich>
              </c:tx>
              <c:showLegendKey val="0"/>
              <c:showVal val="1"/>
              <c:showCatName val="0"/>
              <c:showSerName val="0"/>
              <c:showPercent val="0"/>
              <c:showBubbleSize val="0"/>
            </c:dLbl>
            <c:dLbl>
              <c:idx val="2"/>
              <c:tx>
                <c:rich>
                  <a:bodyPr/>
                  <a:lstStyle/>
                  <a:p>
                    <a:r>
                      <a:rPr lang="en-US"/>
                      <a:t>30</a:t>
                    </a:r>
                    <a:r>
                      <a:rPr lang="ru-RU"/>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Лист1!$G$94:$G$96</c:f>
              <c:strCache>
                <c:ptCount val="3"/>
                <c:pt idx="0">
                  <c:v>Хороший</c:v>
                </c:pt>
                <c:pt idx="1">
                  <c:v>Удовлетворительный</c:v>
                </c:pt>
                <c:pt idx="2">
                  <c:v>Неудовлетворительный</c:v>
                </c:pt>
              </c:strCache>
            </c:strRef>
          </c:cat>
          <c:val>
            <c:numRef>
              <c:f>Лист1!$I$94:$I$96</c:f>
              <c:numCache>
                <c:formatCode>General</c:formatCode>
                <c:ptCount val="3"/>
                <c:pt idx="0">
                  <c:v>70</c:v>
                </c:pt>
                <c:pt idx="1">
                  <c:v>0</c:v>
                </c:pt>
                <c:pt idx="2">
                  <c:v>30</c:v>
                </c:pt>
              </c:numCache>
            </c:numRef>
          </c:val>
        </c:ser>
        <c:dLbls>
          <c:showLegendKey val="0"/>
          <c:showVal val="0"/>
          <c:showCatName val="0"/>
          <c:showSerName val="0"/>
          <c:showPercent val="0"/>
          <c:showBubbleSize val="0"/>
        </c:dLbls>
        <c:gapWidth val="150"/>
        <c:axId val="134971392"/>
        <c:axId val="134972928"/>
      </c:barChart>
      <c:catAx>
        <c:axId val="134971392"/>
        <c:scaling>
          <c:orientation val="minMax"/>
        </c:scaling>
        <c:delete val="1"/>
        <c:axPos val="b"/>
        <c:majorTickMark val="none"/>
        <c:minorTickMark val="none"/>
        <c:tickLblPos val="nextTo"/>
        <c:crossAx val="134972928"/>
        <c:crosses val="autoZero"/>
        <c:auto val="1"/>
        <c:lblAlgn val="ctr"/>
        <c:lblOffset val="100"/>
        <c:noMultiLvlLbl val="0"/>
      </c:catAx>
      <c:valAx>
        <c:axId val="134972928"/>
        <c:scaling>
          <c:orientation val="minMax"/>
        </c:scaling>
        <c:delete val="0"/>
        <c:axPos val="l"/>
        <c:majorGridlines/>
        <c:numFmt formatCode="General" sourceLinked="1"/>
        <c:majorTickMark val="none"/>
        <c:minorTickMark val="none"/>
        <c:tickLblPos val="nextTo"/>
        <c:crossAx val="13497139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Лист3!$FH$315</c:f>
              <c:strCache>
                <c:ptCount val="1"/>
                <c:pt idx="0">
                  <c:v>Количество</c:v>
                </c:pt>
              </c:strCache>
            </c:strRef>
          </c:tx>
          <c:spPr>
            <a:scene3d>
              <a:camera prst="orthographicFront"/>
              <a:lightRig rig="threePt" dir="t"/>
            </a:scene3d>
            <a:sp3d>
              <a:bevelT w="165100" prst="coolSlant"/>
              <a:contourClr>
                <a:srgbClr val="000000"/>
              </a:contourClr>
            </a:sp3d>
          </c:spPr>
          <c:dPt>
            <c:idx val="0"/>
            <c:bubble3D val="0"/>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scene3d>
                <a:camera prst="orthographicFront"/>
                <a:lightRig rig="threePt" dir="t"/>
              </a:scene3d>
              <a:sp3d>
                <a:bevelT w="165100" prst="coolSlant"/>
                <a:contourClr>
                  <a:srgbClr val="000000"/>
                </a:contourClr>
              </a:sp3d>
            </c:spPr>
          </c:dPt>
          <c:dPt>
            <c:idx val="1"/>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13500000" scaled="1"/>
                <a:tileRect/>
              </a:gradFill>
              <a:scene3d>
                <a:camera prst="orthographicFront"/>
                <a:lightRig rig="threePt" dir="t"/>
              </a:scene3d>
              <a:sp3d>
                <a:bevelT w="165100" prst="coolSlant"/>
                <a:contourClr>
                  <a:srgbClr val="000000"/>
                </a:contourClr>
              </a:sp3d>
            </c:spPr>
          </c:dPt>
          <c:dPt>
            <c:idx val="2"/>
            <c:bubble3D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a:scene3d>
                <a:camera prst="orthographicFront"/>
                <a:lightRig rig="threePt" dir="t"/>
              </a:scene3d>
              <a:sp3d>
                <a:bevelT w="165100" prst="coolSlant"/>
                <a:contourClr>
                  <a:srgbClr val="000000"/>
                </a:contourClr>
              </a:sp3d>
            </c:spPr>
          </c:dPt>
          <c:dPt>
            <c:idx val="3"/>
            <c:bubble3D val="0"/>
            <c:spPr>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18900000" scaled="1"/>
                <a:tileRect/>
              </a:gradFill>
              <a:scene3d>
                <a:camera prst="orthographicFront"/>
                <a:lightRig rig="threePt" dir="t"/>
              </a:scene3d>
              <a:sp3d>
                <a:bevelT w="165100" prst="coolSlant"/>
                <a:contourClr>
                  <a:srgbClr val="000000"/>
                </a:contourClr>
              </a:sp3d>
            </c:spPr>
          </c:dPt>
          <c:dPt>
            <c:idx val="4"/>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0" scaled="1"/>
                <a:tileRect/>
              </a:gradFill>
              <a:scene3d>
                <a:camera prst="orthographicFront"/>
                <a:lightRig rig="threePt" dir="t"/>
              </a:scene3d>
              <a:sp3d>
                <a:bevelT w="165100" prst="coolSlant"/>
                <a:contourClr>
                  <a:srgbClr val="000000"/>
                </a:contourClr>
              </a:sp3d>
            </c:spPr>
          </c:dPt>
          <c:dPt>
            <c:idx val="5"/>
            <c:bubble3D val="0"/>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2700000" scaled="1"/>
                <a:tileRect/>
              </a:gradFill>
              <a:scene3d>
                <a:camera prst="orthographicFront"/>
                <a:lightRig rig="threePt" dir="t"/>
              </a:scene3d>
              <a:sp3d>
                <a:bevelT w="165100" prst="coolSlant"/>
                <a:contourClr>
                  <a:srgbClr val="000000"/>
                </a:contourClr>
              </a:sp3d>
            </c:spPr>
          </c:dPt>
          <c:dPt>
            <c:idx val="6"/>
            <c:bubble3D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2700000" scaled="1"/>
                <a:tileRect/>
              </a:gradFill>
              <a:scene3d>
                <a:camera prst="orthographicFront"/>
                <a:lightRig rig="threePt" dir="t"/>
              </a:scene3d>
              <a:sp3d>
                <a:bevelT w="165100" prst="coolSlant"/>
                <a:contourClr>
                  <a:srgbClr val="000000"/>
                </a:contourClr>
              </a:sp3d>
            </c:spPr>
          </c:dPt>
          <c:dPt>
            <c:idx val="7"/>
            <c:bubble3D val="0"/>
            <c:spPr>
              <a:gradFill flip="none" rotWithShape="1">
                <a:gsLst>
                  <a:gs pos="0">
                    <a:schemeClr val="bg2">
                      <a:lumMod val="50000"/>
                      <a:shade val="30000"/>
                      <a:satMod val="115000"/>
                    </a:schemeClr>
                  </a:gs>
                  <a:gs pos="50000">
                    <a:schemeClr val="bg2">
                      <a:lumMod val="50000"/>
                      <a:shade val="67500"/>
                      <a:satMod val="115000"/>
                    </a:schemeClr>
                  </a:gs>
                  <a:gs pos="100000">
                    <a:schemeClr val="bg2">
                      <a:lumMod val="50000"/>
                      <a:shade val="100000"/>
                      <a:satMod val="115000"/>
                    </a:schemeClr>
                  </a:gs>
                </a:gsLst>
                <a:lin ang="2700000" scaled="1"/>
                <a:tileRect/>
              </a:gradFill>
              <a:scene3d>
                <a:camera prst="orthographicFront"/>
                <a:lightRig rig="threePt" dir="t"/>
              </a:scene3d>
              <a:sp3d>
                <a:bevelT w="165100" prst="coolSlant"/>
                <a:contourClr>
                  <a:srgbClr val="000000"/>
                </a:contourClr>
              </a:sp3d>
            </c:spPr>
          </c:dPt>
          <c:dPt>
            <c:idx val="8"/>
            <c:bubble3D val="0"/>
          </c:dPt>
          <c:dPt>
            <c:idx val="9"/>
            <c:bubble3D val="0"/>
            <c:spPr>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scene3d>
                <a:camera prst="orthographicFront"/>
                <a:lightRig rig="threePt" dir="t"/>
              </a:scene3d>
              <a:sp3d>
                <a:bevelT w="165100" prst="coolSlant"/>
                <a:contourClr>
                  <a:srgbClr val="000000"/>
                </a:contourClr>
              </a:sp3d>
            </c:spPr>
          </c:dPt>
          <c:dLbls>
            <c:dLbl>
              <c:idx val="0"/>
              <c:layout>
                <c:manualLayout>
                  <c:x val="4.32993694851148E-2"/>
                  <c:y val="-5.7240004090397797E-2"/>
                </c:manualLayout>
              </c:layout>
              <c:tx>
                <c:rich>
                  <a:bodyPr/>
                  <a:lstStyle/>
                  <a:p>
                    <a:r>
                      <a:rPr lang="en-US"/>
                      <a:t>23,8</a:t>
                    </a:r>
                    <a:r>
                      <a:rPr lang="ru-RU"/>
                      <a:t>%</a:t>
                    </a:r>
                    <a:endParaRPr lang="en-US"/>
                  </a:p>
                </c:rich>
              </c:tx>
              <c:showLegendKey val="0"/>
              <c:showVal val="0"/>
              <c:showCatName val="0"/>
              <c:showSerName val="0"/>
              <c:showPercent val="1"/>
              <c:showBubbleSize val="0"/>
            </c:dLbl>
            <c:dLbl>
              <c:idx val="1"/>
              <c:layout>
                <c:manualLayout>
                  <c:x val="2.1576923240007002E-2"/>
                  <c:y val="9.2453216075263304E-3"/>
                </c:manualLayout>
              </c:layout>
              <c:tx>
                <c:rich>
                  <a:bodyPr/>
                  <a:lstStyle/>
                  <a:p>
                    <a:r>
                      <a:rPr lang="en-US"/>
                      <a:t>19</a:t>
                    </a:r>
                    <a:r>
                      <a:rPr lang="ru-RU"/>
                      <a:t>%</a:t>
                    </a:r>
                    <a:endParaRPr lang="en-US"/>
                  </a:p>
                </c:rich>
              </c:tx>
              <c:showLegendKey val="0"/>
              <c:showVal val="0"/>
              <c:showCatName val="0"/>
              <c:showSerName val="0"/>
              <c:showPercent val="1"/>
              <c:showBubbleSize val="0"/>
            </c:dLbl>
            <c:dLbl>
              <c:idx val="2"/>
              <c:layout>
                <c:manualLayout>
                  <c:x val="5.21009671852408E-2"/>
                  <c:y val="2.8518935133108402E-2"/>
                </c:manualLayout>
              </c:layout>
              <c:tx>
                <c:rich>
                  <a:bodyPr/>
                  <a:lstStyle/>
                  <a:p>
                    <a:r>
                      <a:rPr lang="en-US"/>
                      <a:t>19</a:t>
                    </a:r>
                    <a:r>
                      <a:rPr lang="ru-RU"/>
                      <a:t>%</a:t>
                    </a:r>
                    <a:endParaRPr lang="en-US"/>
                  </a:p>
                </c:rich>
              </c:tx>
              <c:showLegendKey val="0"/>
              <c:showVal val="0"/>
              <c:showCatName val="0"/>
              <c:showSerName val="0"/>
              <c:showPercent val="1"/>
              <c:showBubbleSize val="0"/>
            </c:dLbl>
            <c:dLbl>
              <c:idx val="3"/>
              <c:layout>
                <c:manualLayout>
                  <c:x val="-3.0153028125119299E-2"/>
                  <c:y val="2.1573780550158499E-2"/>
                </c:manualLayout>
              </c:layout>
              <c:tx>
                <c:rich>
                  <a:bodyPr/>
                  <a:lstStyle/>
                  <a:p>
                    <a:r>
                      <a:rPr lang="en-US"/>
                      <a:t>9,5</a:t>
                    </a:r>
                    <a:r>
                      <a:rPr lang="ru-RU"/>
                      <a:t>%</a:t>
                    </a:r>
                    <a:endParaRPr lang="en-US"/>
                  </a:p>
                </c:rich>
              </c:tx>
              <c:showLegendKey val="0"/>
              <c:showVal val="0"/>
              <c:showCatName val="0"/>
              <c:showSerName val="0"/>
              <c:showPercent val="1"/>
              <c:showBubbleSize val="0"/>
            </c:dLbl>
            <c:dLbl>
              <c:idx val="4"/>
              <c:layout>
                <c:manualLayout>
                  <c:x val="-1.18180623221774E-2"/>
                  <c:y val="-7.5501925895626702E-3"/>
                </c:manualLayout>
              </c:layout>
              <c:tx>
                <c:rich>
                  <a:bodyPr/>
                  <a:lstStyle/>
                  <a:p>
                    <a:r>
                      <a:rPr lang="en-US"/>
                      <a:t>9,5</a:t>
                    </a:r>
                    <a:r>
                      <a:rPr lang="ru-RU"/>
                      <a:t>%</a:t>
                    </a:r>
                    <a:endParaRPr lang="en-US"/>
                  </a:p>
                </c:rich>
              </c:tx>
              <c:showLegendKey val="0"/>
              <c:showVal val="0"/>
              <c:showCatName val="0"/>
              <c:showSerName val="0"/>
              <c:showPercent val="1"/>
              <c:showBubbleSize val="0"/>
            </c:dLbl>
            <c:dLbl>
              <c:idx val="5"/>
              <c:layout>
                <c:manualLayout>
                  <c:x val="-4.3261207857903099E-2"/>
                  <c:y val="-4.6417493267887001E-2"/>
                </c:manualLayout>
              </c:layout>
              <c:tx>
                <c:rich>
                  <a:bodyPr/>
                  <a:lstStyle/>
                  <a:p>
                    <a:r>
                      <a:rPr lang="en-US"/>
                      <a:t>24</a:t>
                    </a:r>
                    <a:r>
                      <a:rPr lang="ru-RU"/>
                      <a:t>%</a:t>
                    </a:r>
                    <a:endParaRPr lang="en-US"/>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Лист3!$FG$316:$FG$321</c:f>
              <c:strCache>
                <c:ptCount val="6"/>
                <c:pt idx="0">
                  <c:v>Миграция стента</c:v>
                </c:pt>
                <c:pt idx="1">
                  <c:v>Рост грануляций над проксимальным концом стента</c:v>
                </c:pt>
                <c:pt idx="2">
                  <c:v>Нарушение экспекторации  бронхиального 
секрета со стенок стента</c:v>
                </c:pt>
                <c:pt idx="3">
                  <c:v>Рестеноз </c:v>
                </c:pt>
                <c:pt idx="4">
                  <c:v>Нарушение голосовой функции</c:v>
                </c:pt>
                <c:pt idx="5">
                  <c:v>Другие осложнения</c:v>
                </c:pt>
              </c:strCache>
            </c:strRef>
          </c:cat>
          <c:val>
            <c:numRef>
              <c:f>Лист3!$FH$316:$FH$321</c:f>
              <c:numCache>
                <c:formatCode>General</c:formatCode>
                <c:ptCount val="6"/>
                <c:pt idx="0">
                  <c:v>23.8</c:v>
                </c:pt>
                <c:pt idx="1">
                  <c:v>19</c:v>
                </c:pt>
                <c:pt idx="2">
                  <c:v>19</c:v>
                </c:pt>
                <c:pt idx="3">
                  <c:v>9.5</c:v>
                </c:pt>
                <c:pt idx="4">
                  <c:v>9.5</c:v>
                </c:pt>
                <c:pt idx="5">
                  <c:v>24</c:v>
                </c:pt>
              </c:numCache>
            </c:numRef>
          </c:val>
        </c:ser>
        <c:dLbls>
          <c:showLegendKey val="0"/>
          <c:showVal val="0"/>
          <c:showCatName val="0"/>
          <c:showSerName val="0"/>
          <c:showPercent val="1"/>
          <c:showBubbleSize val="0"/>
          <c:showLeaderLines val="1"/>
        </c:dLbls>
      </c:pie3DChart>
      <c:spPr>
        <a:noFill/>
        <a:ln w="25400">
          <a:noFill/>
        </a:ln>
      </c:spPr>
    </c:plotArea>
    <c:legend>
      <c:legendPos val="r"/>
      <c:overlay val="0"/>
      <c:txPr>
        <a:bodyPr/>
        <a:lstStyle/>
        <a:p>
          <a:pPr>
            <a:defRPr sz="9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{1E495237-4C20-46D0-A181-8132A55EF60F}</b:Guid>
    <b:RefOrder>1</b:RefOrder>
  </b:Source>
</b:Sources>
</file>

<file path=customXml/itemProps1.xml><?xml version="1.0" encoding="utf-8"?>
<ds:datastoreItem xmlns:ds="http://schemas.openxmlformats.org/officeDocument/2006/customXml" ds:itemID="{5E866EC0-0074-400E-A1CE-0311CA74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14659</Words>
  <Characters>83559</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3</cp:revision>
  <dcterms:created xsi:type="dcterms:W3CDTF">2015-05-14T20:54:00Z</dcterms:created>
  <dcterms:modified xsi:type="dcterms:W3CDTF">2015-05-14T20:59:00Z</dcterms:modified>
</cp:coreProperties>
</file>